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F8C3" w14:textId="051604BD" w:rsidR="007D69A7" w:rsidRPr="00CA4281" w:rsidRDefault="007D69A7" w:rsidP="00505B78">
      <w:pPr>
        <w:jc w:val="center"/>
        <w:rPr>
          <w:rFonts w:asciiTheme="minorHAnsi" w:hAnsiTheme="minorHAnsi" w:cstheme="minorHAnsi"/>
          <w:b/>
          <w:bCs/>
        </w:rPr>
      </w:pPr>
      <w:r w:rsidRPr="00CA4281">
        <w:rPr>
          <w:rFonts w:asciiTheme="minorHAnsi" w:hAnsiTheme="minorHAnsi" w:cstheme="minorHAnsi"/>
          <w:b/>
          <w:bCs/>
        </w:rPr>
        <w:t>Klauzula Informacyjna</w:t>
      </w:r>
      <w:r w:rsidR="00505B78" w:rsidRPr="00CA4281">
        <w:rPr>
          <w:rFonts w:asciiTheme="minorHAnsi" w:hAnsiTheme="minorHAnsi" w:cstheme="minorHAnsi"/>
          <w:b/>
          <w:bCs/>
        </w:rPr>
        <w:t xml:space="preserve"> </w:t>
      </w:r>
      <w:r w:rsidR="00CA4281" w:rsidRPr="00CA4281">
        <w:rPr>
          <w:rFonts w:asciiTheme="minorHAnsi" w:hAnsiTheme="minorHAnsi" w:cstheme="minorHAnsi"/>
          <w:b/>
          <w:bCs/>
        </w:rPr>
        <w:t>(dodatek do niektórych źródeł ciepła)</w:t>
      </w:r>
    </w:p>
    <w:p w14:paraId="725F37CA" w14:textId="77777777" w:rsidR="007D69A7" w:rsidRPr="00505B78" w:rsidRDefault="007D69A7" w:rsidP="007D69A7">
      <w:pPr>
        <w:rPr>
          <w:rFonts w:asciiTheme="minorHAnsi" w:hAnsiTheme="minorHAnsi" w:cstheme="minorHAnsi"/>
        </w:rPr>
      </w:pPr>
    </w:p>
    <w:p w14:paraId="49EC3040" w14:textId="77777777" w:rsidR="007D69A7" w:rsidRPr="00505B78" w:rsidRDefault="007D69A7" w:rsidP="007D69A7">
      <w:pPr>
        <w:rPr>
          <w:rFonts w:asciiTheme="minorHAnsi" w:hAnsiTheme="minorHAnsi" w:cstheme="minorHAnsi"/>
        </w:rPr>
      </w:pPr>
      <w:r w:rsidRPr="00505B78">
        <w:rPr>
          <w:rFonts w:asciiTheme="minorHAnsi" w:hAnsiTheme="minorHAnsi" w:cstheme="minorHAnsi"/>
        </w:rPr>
        <w:t>Stosownie do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 że:</w:t>
      </w:r>
    </w:p>
    <w:p w14:paraId="0503E870" w14:textId="77777777" w:rsidR="007D69A7" w:rsidRPr="00505B78" w:rsidRDefault="007D69A7" w:rsidP="005B3D4A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505B78">
        <w:rPr>
          <w:rFonts w:asciiTheme="minorHAnsi" w:hAnsiTheme="minorHAnsi" w:cstheme="minorHAnsi"/>
        </w:rPr>
        <w:t xml:space="preserve">Administratorem Pani/Pana danych osobowych jest Miasto Żywiec, Rynek 2, 34-300 Żywiec, tel. 334754200, email: </w:t>
      </w:r>
      <w:hyperlink r:id="rId5" w:history="1">
        <w:r w:rsidRPr="00505B78">
          <w:rPr>
            <w:rStyle w:val="Hipercze"/>
            <w:rFonts w:asciiTheme="minorHAnsi" w:hAnsiTheme="minorHAnsi" w:cstheme="minorHAnsi"/>
          </w:rPr>
          <w:t>sekretariat@zywiec.pl</w:t>
        </w:r>
      </w:hyperlink>
    </w:p>
    <w:p w14:paraId="01F8B45C" w14:textId="77777777" w:rsidR="007D69A7" w:rsidRPr="00505B78" w:rsidRDefault="007D69A7" w:rsidP="005B3D4A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505B78">
        <w:rPr>
          <w:rFonts w:asciiTheme="minorHAnsi" w:hAnsiTheme="minorHAnsi" w:cstheme="minorHAnsi"/>
        </w:rPr>
        <w:t xml:space="preserve">W sprawach związanych z danymi osobowymi można kontaktować się z Inspektorem Ochrony Danych Urzędu Miejskiego w Żywcu: email: </w:t>
      </w:r>
      <w:hyperlink r:id="rId6" w:history="1">
        <w:r w:rsidRPr="00505B78">
          <w:rPr>
            <w:rStyle w:val="Hipercze"/>
            <w:rFonts w:asciiTheme="minorHAnsi" w:hAnsiTheme="minorHAnsi" w:cstheme="minorHAnsi"/>
          </w:rPr>
          <w:t>ochronadanychosobowych@zywiec.pl</w:t>
        </w:r>
      </w:hyperlink>
    </w:p>
    <w:p w14:paraId="3D2BCC38" w14:textId="442AE4AA" w:rsidR="007D69A7" w:rsidRPr="00505B78" w:rsidRDefault="005B3D4A" w:rsidP="005B3D4A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505B78">
        <w:rPr>
          <w:rFonts w:asciiTheme="minorHAnsi" w:hAnsiTheme="minorHAnsi" w:cstheme="minorHAnsi"/>
        </w:rPr>
        <w:t xml:space="preserve">Pani/Pana dane osobowe przetwarzane będą w celu </w:t>
      </w:r>
      <w:r w:rsidR="00505B78" w:rsidRPr="00505B78">
        <w:rPr>
          <w:rFonts w:asciiTheme="minorHAnsi" w:hAnsiTheme="minorHAnsi" w:cstheme="minorHAnsi"/>
        </w:rPr>
        <w:t xml:space="preserve">realizacji </w:t>
      </w:r>
      <w:r w:rsidR="008212C3" w:rsidRPr="008212C3">
        <w:rPr>
          <w:rFonts w:asciiTheme="minorHAnsi" w:hAnsiTheme="minorHAnsi" w:cstheme="minorHAnsi"/>
        </w:rPr>
        <w:t>wniosków o wypłatę dodatku z tytułu wykorzystywania niektórych źródeł ciepła oraz oświadczeń składanych przez odbiorców ciepła niebędących gospodarstwami domowymi w celu skorzystania ze szczególnych rozwiązań w związku z sytuacją na rynku paliw</w:t>
      </w:r>
      <w:r w:rsidR="008212C3">
        <w:rPr>
          <w:rFonts w:asciiTheme="minorHAnsi" w:hAnsiTheme="minorHAnsi" w:cstheme="minorHAnsi"/>
        </w:rPr>
        <w:t xml:space="preserve"> </w:t>
      </w:r>
      <w:r w:rsidR="00505B78" w:rsidRPr="00505B78">
        <w:rPr>
          <w:rFonts w:asciiTheme="minorHAnsi" w:hAnsiTheme="minorHAnsi" w:cstheme="minorHAnsi"/>
        </w:rPr>
        <w:t>na podstawie ustawy z dnia 15 września 2022 r. o szczególnych rozwiązaniach w zakresie niektórych źródeł ciepła w związku z sytuacją na rynku paliw (Dz. U. poz. 1967)</w:t>
      </w:r>
      <w:r w:rsidR="00304E8F">
        <w:rPr>
          <w:rFonts w:asciiTheme="minorHAnsi" w:hAnsiTheme="minorHAnsi" w:cstheme="minorHAnsi"/>
        </w:rPr>
        <w:t xml:space="preserve"> oraz Rozporządzeń wykonawczych </w:t>
      </w:r>
      <w:r w:rsidR="00304E8F" w:rsidRPr="00304E8F">
        <w:rPr>
          <w:rFonts w:asciiTheme="minorHAnsi" w:hAnsiTheme="minorHAnsi" w:cstheme="minorHAnsi"/>
        </w:rPr>
        <w:t>(Dz. U. poz. 1975</w:t>
      </w:r>
      <w:r w:rsidR="00304E8F">
        <w:rPr>
          <w:rFonts w:asciiTheme="minorHAnsi" w:hAnsiTheme="minorHAnsi" w:cstheme="minorHAnsi"/>
        </w:rPr>
        <w:t>, 1976, 1977</w:t>
      </w:r>
      <w:r w:rsidR="00304E8F" w:rsidRPr="00304E8F">
        <w:rPr>
          <w:rFonts w:asciiTheme="minorHAnsi" w:hAnsiTheme="minorHAnsi" w:cstheme="minorHAnsi"/>
        </w:rPr>
        <w:t>)</w:t>
      </w:r>
      <w:r w:rsidR="00505B78" w:rsidRPr="00505B78">
        <w:rPr>
          <w:rFonts w:asciiTheme="minorHAnsi" w:hAnsiTheme="minorHAnsi" w:cstheme="minorHAnsi"/>
        </w:rPr>
        <w:t>.</w:t>
      </w:r>
    </w:p>
    <w:p w14:paraId="10237D68" w14:textId="6535110C" w:rsidR="00505B78" w:rsidRPr="00505B78" w:rsidRDefault="00505B78" w:rsidP="00505B78">
      <w:pPr>
        <w:pStyle w:val="Akapitzlist"/>
        <w:numPr>
          <w:ilvl w:val="0"/>
          <w:numId w:val="3"/>
        </w:numPr>
        <w:suppressAutoHyphens/>
        <w:overflowPunct w:val="0"/>
        <w:ind w:left="284" w:hanging="284"/>
        <w:jc w:val="both"/>
        <w:rPr>
          <w:rFonts w:asciiTheme="minorHAnsi" w:hAnsiTheme="minorHAnsi" w:cstheme="minorHAnsi"/>
        </w:rPr>
      </w:pPr>
      <w:r w:rsidRPr="00505B78">
        <w:rPr>
          <w:rFonts w:asciiTheme="minorHAnsi" w:hAnsiTheme="minorHAnsi" w:cstheme="minorHAnsi"/>
        </w:rPr>
        <w:t>Pani/Pana dane osobowe będą przechowywane przez okres zgodny z Jednolitym Rzeczowym Wykazem Akt u Administratora. Jednocześnie w celu rozliczalności będziemy przechowywać dane przez okres, w którym Administrator zobowiązany jest do zachowania danych osobowych lub dokumentów je zawierających dla udokumentowania spełnienia wymagań prawnych, w tym umożliwienia kontroli ich spełnienia przez organy publiczne.</w:t>
      </w:r>
    </w:p>
    <w:p w14:paraId="3C8EB33B" w14:textId="00F78809" w:rsidR="00505B78" w:rsidRPr="00505B78" w:rsidRDefault="000C6236" w:rsidP="00505B78">
      <w:pPr>
        <w:pStyle w:val="Akapitzlist"/>
        <w:numPr>
          <w:ilvl w:val="0"/>
          <w:numId w:val="3"/>
        </w:numPr>
        <w:suppressAutoHyphens/>
        <w:overflowPunct w:val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Dostęp do </w:t>
      </w:r>
      <w:r w:rsidR="00505B78" w:rsidRPr="00505B78">
        <w:rPr>
          <w:rFonts w:asciiTheme="minorHAnsi" w:hAnsiTheme="minorHAnsi" w:cstheme="minorHAnsi"/>
        </w:rPr>
        <w:t>Pani/ Pana dan</w:t>
      </w:r>
      <w:r>
        <w:rPr>
          <w:rFonts w:asciiTheme="minorHAnsi" w:hAnsiTheme="minorHAnsi" w:cstheme="minorHAnsi"/>
        </w:rPr>
        <w:t>ych</w:t>
      </w:r>
      <w:r w:rsidR="00505B78" w:rsidRPr="00505B78">
        <w:rPr>
          <w:rFonts w:asciiTheme="minorHAnsi" w:hAnsiTheme="minorHAnsi" w:cstheme="minorHAnsi"/>
        </w:rPr>
        <w:t xml:space="preserve"> osobow</w:t>
      </w:r>
      <w:r>
        <w:rPr>
          <w:rFonts w:asciiTheme="minorHAnsi" w:hAnsiTheme="minorHAnsi" w:cstheme="minorHAnsi"/>
        </w:rPr>
        <w:t>ych</w:t>
      </w:r>
      <w:r w:rsidR="00505B78" w:rsidRPr="00505B78">
        <w:rPr>
          <w:rFonts w:asciiTheme="minorHAnsi" w:hAnsiTheme="minorHAnsi" w:cstheme="minorHAnsi"/>
        </w:rPr>
        <w:t xml:space="preserve"> mogą </w:t>
      </w:r>
      <w:r>
        <w:rPr>
          <w:rFonts w:asciiTheme="minorHAnsi" w:hAnsiTheme="minorHAnsi" w:cstheme="minorHAnsi"/>
        </w:rPr>
        <w:t>mieć</w:t>
      </w:r>
      <w:r w:rsidR="00505B78" w:rsidRPr="00505B78">
        <w:rPr>
          <w:rFonts w:asciiTheme="minorHAnsi" w:hAnsiTheme="minorHAnsi" w:cstheme="minorHAnsi"/>
        </w:rPr>
        <w:t xml:space="preserve"> </w:t>
      </w:r>
      <w:r w:rsidR="008212C3" w:rsidRPr="008212C3">
        <w:rPr>
          <w:rFonts w:asciiTheme="minorHAnsi" w:hAnsiTheme="minorHAnsi" w:cstheme="minorHAnsi"/>
        </w:rPr>
        <w:t>organy publiczne i inne podmioty uprawnione do dostępu do Pani/Pana danych osobowych na podstawie przepisów prawa.</w:t>
      </w:r>
    </w:p>
    <w:p w14:paraId="6A7A506C" w14:textId="332A6A68" w:rsidR="007D69A7" w:rsidRPr="00505B78" w:rsidRDefault="007D69A7" w:rsidP="005B3D4A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505B78">
        <w:rPr>
          <w:rFonts w:asciiTheme="minorHAnsi" w:hAnsiTheme="minorHAnsi" w:cstheme="minorHAnsi"/>
        </w:rPr>
        <w:t>Posiada Pani/Pan prawo dostępu do treści swoich danych, ich sprostowania oraz żądania ograniczenia ich przetwarzania w przypadku ich nieprawidłowości.</w:t>
      </w:r>
      <w:r w:rsidR="00597F1E">
        <w:rPr>
          <w:rFonts w:asciiTheme="minorHAnsi" w:hAnsiTheme="minorHAnsi" w:cstheme="minorHAnsi"/>
        </w:rPr>
        <w:t xml:space="preserve"> </w:t>
      </w:r>
    </w:p>
    <w:p w14:paraId="716C3F0F" w14:textId="77777777" w:rsidR="002467AF" w:rsidRPr="00505B78" w:rsidRDefault="002467AF" w:rsidP="005B3D4A">
      <w:pPr>
        <w:pStyle w:val="Zwykytekst"/>
        <w:numPr>
          <w:ilvl w:val="0"/>
          <w:numId w:val="3"/>
        </w:numPr>
        <w:ind w:left="284" w:hanging="284"/>
        <w:rPr>
          <w:rFonts w:asciiTheme="minorHAnsi" w:hAnsiTheme="minorHAnsi" w:cstheme="minorHAnsi"/>
          <w:szCs w:val="22"/>
        </w:rPr>
      </w:pPr>
      <w:r w:rsidRPr="00505B78">
        <w:rPr>
          <w:rFonts w:asciiTheme="minorHAnsi" w:hAnsiTheme="minorHAnsi" w:cstheme="minorHAnsi"/>
          <w:szCs w:val="22"/>
        </w:rPr>
        <w:t xml:space="preserve">Posiada Pani/Pan prawo wniesienia skargi do Prezesa Urzędu Ochrony Danych Osobowych  (00-193 Warszawa, ul. Stawki 2, e-mail: kancelaria@giodo.gov.pl) jeżeli uzna Pani/Pan, że przetwarzanie narusza przepisy ogólnego rozporządzenia o ochronie danych osobowych z dnia 27 kwietnia 2016r. </w:t>
      </w:r>
    </w:p>
    <w:p w14:paraId="60BC1E01" w14:textId="77777777" w:rsidR="005B3D4A" w:rsidRPr="00505B78" w:rsidRDefault="005B3D4A" w:rsidP="005B3D4A">
      <w:pPr>
        <w:pStyle w:val="Zwykytekst"/>
        <w:numPr>
          <w:ilvl w:val="0"/>
          <w:numId w:val="3"/>
        </w:numPr>
        <w:ind w:left="284" w:hanging="284"/>
        <w:rPr>
          <w:rFonts w:asciiTheme="minorHAnsi" w:hAnsiTheme="minorHAnsi" w:cstheme="minorHAnsi"/>
          <w:szCs w:val="22"/>
        </w:rPr>
      </w:pPr>
      <w:r w:rsidRPr="00505B78">
        <w:rPr>
          <w:rFonts w:asciiTheme="minorHAnsi" w:hAnsiTheme="minorHAnsi" w:cstheme="minorHAnsi"/>
          <w:szCs w:val="22"/>
        </w:rPr>
        <w:t>Podanie przez Panią/Pana danych osobowych jest wymogiem ustawowym.</w:t>
      </w:r>
    </w:p>
    <w:sectPr w:rsidR="005B3D4A" w:rsidRPr="00505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382D"/>
    <w:multiLevelType w:val="multilevel"/>
    <w:tmpl w:val="927C42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D82095B"/>
    <w:multiLevelType w:val="hybridMultilevel"/>
    <w:tmpl w:val="0AFCC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97E8C"/>
    <w:multiLevelType w:val="hybridMultilevel"/>
    <w:tmpl w:val="B0A2A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F2DA6"/>
    <w:multiLevelType w:val="hybridMultilevel"/>
    <w:tmpl w:val="CB02C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693562">
    <w:abstractNumId w:val="1"/>
  </w:num>
  <w:num w:numId="2" w16cid:durableId="1855219674">
    <w:abstractNumId w:val="3"/>
  </w:num>
  <w:num w:numId="3" w16cid:durableId="1478838504">
    <w:abstractNumId w:val="2"/>
  </w:num>
  <w:num w:numId="4" w16cid:durableId="1535193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A7"/>
    <w:rsid w:val="000C6236"/>
    <w:rsid w:val="002467AF"/>
    <w:rsid w:val="00304E8F"/>
    <w:rsid w:val="003720D9"/>
    <w:rsid w:val="00505B78"/>
    <w:rsid w:val="00597F1E"/>
    <w:rsid w:val="005B3D4A"/>
    <w:rsid w:val="00681C56"/>
    <w:rsid w:val="007D69A7"/>
    <w:rsid w:val="008212C3"/>
    <w:rsid w:val="00CA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47A6"/>
  <w15:chartTrackingRefBased/>
  <w15:docId w15:val="{4347FD8D-D470-4E14-983E-A965DBB3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9A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69A7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467AF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67AF"/>
    <w:rPr>
      <w:rFonts w:ascii="Calibri" w:hAnsi="Calibri"/>
      <w:szCs w:val="21"/>
    </w:rPr>
  </w:style>
  <w:style w:type="paragraph" w:styleId="Akapitzlist">
    <w:name w:val="List Paragraph"/>
    <w:basedOn w:val="Normalny"/>
    <w:qFormat/>
    <w:rsid w:val="005B3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ronadanychosobowych@zywiec.pl" TargetMode="External"/><Relationship Id="rId5" Type="http://schemas.openxmlformats.org/officeDocument/2006/relationships/hyperlink" Target="mailto:sekretariat@zy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Niemiec</dc:creator>
  <cp:keywords/>
  <dc:description/>
  <cp:lastModifiedBy>Krzysztof Niemiec</cp:lastModifiedBy>
  <cp:revision>5</cp:revision>
  <dcterms:created xsi:type="dcterms:W3CDTF">2022-09-22T12:50:00Z</dcterms:created>
  <dcterms:modified xsi:type="dcterms:W3CDTF">2022-09-23T06:06:00Z</dcterms:modified>
</cp:coreProperties>
</file>