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FC08" w14:textId="77777777" w:rsid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505D418" w14:textId="77777777" w:rsidR="009250CF" w:rsidRDefault="009250CF" w:rsidP="00075ACE">
      <w:pPr>
        <w:suppressAutoHyphens/>
        <w:spacing w:after="53" w:line="254" w:lineRule="auto"/>
        <w:ind w:right="759"/>
        <w:jc w:val="center"/>
        <w:rPr>
          <w:rFonts w:ascii="Times New Roman" w:eastAsia="Arial" w:hAnsi="Times New Roman" w:cs="Times New Roman"/>
          <w:b/>
          <w:color w:val="000000"/>
          <w:lang w:eastAsia="pl-PL"/>
        </w:rPr>
      </w:pPr>
    </w:p>
    <w:tbl>
      <w:tblPr>
        <w:tblStyle w:val="Tabela-Siatka"/>
        <w:tblW w:w="0" w:type="auto"/>
        <w:tblLook w:val="04A0" w:firstRow="1" w:lastRow="0" w:firstColumn="1" w:lastColumn="0" w:noHBand="0" w:noVBand="1"/>
      </w:tblPr>
      <w:tblGrid>
        <w:gridCol w:w="9194"/>
      </w:tblGrid>
      <w:tr w:rsidR="009250CF" w14:paraId="56C8C7AC" w14:textId="77777777" w:rsidTr="009250CF">
        <w:tc>
          <w:tcPr>
            <w:tcW w:w="9194" w:type="dxa"/>
            <w:tcBorders>
              <w:top w:val="single" w:sz="12" w:space="0" w:color="auto"/>
              <w:left w:val="single" w:sz="12" w:space="0" w:color="auto"/>
              <w:bottom w:val="single" w:sz="12" w:space="0" w:color="auto"/>
              <w:right w:val="single" w:sz="12" w:space="0" w:color="auto"/>
            </w:tcBorders>
          </w:tcPr>
          <w:p w14:paraId="6FA104A6" w14:textId="0F3C351E" w:rsidR="009250CF" w:rsidRDefault="009250CF" w:rsidP="00075ACE">
            <w:pPr>
              <w:suppressAutoHyphens/>
              <w:spacing w:after="53" w:line="254" w:lineRule="auto"/>
              <w:ind w:right="759"/>
              <w:jc w:val="center"/>
              <w:rPr>
                <w:rFonts w:ascii="Times New Roman" w:eastAsia="Arial" w:hAnsi="Times New Roman" w:cs="Times New Roman"/>
                <w:b/>
                <w:color w:val="000000"/>
                <w:lang w:eastAsia="pl-PL"/>
              </w:rPr>
            </w:pPr>
            <w:r>
              <w:rPr>
                <w:rFonts w:ascii="Times New Roman" w:eastAsia="Arial" w:hAnsi="Times New Roman" w:cs="Times New Roman"/>
                <w:b/>
                <w:color w:val="000000"/>
                <w:lang w:eastAsia="pl-PL"/>
              </w:rPr>
              <w:t>UWAGA !</w:t>
            </w:r>
          </w:p>
          <w:p w14:paraId="649C2F20" w14:textId="710C844C" w:rsidR="009250CF" w:rsidRPr="009250CF" w:rsidRDefault="009250CF" w:rsidP="009250CF">
            <w:pPr>
              <w:suppressAutoHyphens/>
              <w:spacing w:after="53" w:line="254" w:lineRule="auto"/>
              <w:ind w:right="-94"/>
              <w:jc w:val="both"/>
              <w:rPr>
                <w:rFonts w:ascii="Times New Roman" w:eastAsia="Arial" w:hAnsi="Times New Roman" w:cs="Times New Roman"/>
                <w:color w:val="000000"/>
                <w:lang w:eastAsia="pl-PL"/>
              </w:rPr>
            </w:pPr>
            <w:r>
              <w:rPr>
                <w:rFonts w:ascii="Times New Roman" w:eastAsia="Arial" w:hAnsi="Times New Roman" w:cs="Times New Roman"/>
                <w:color w:val="000000"/>
                <w:lang w:eastAsia="pl-PL"/>
              </w:rPr>
              <w:t xml:space="preserve">Informacje przedstawione we wniosku o </w:t>
            </w:r>
            <w:proofErr w:type="spellStart"/>
            <w:r>
              <w:rPr>
                <w:rFonts w:ascii="Times New Roman" w:eastAsia="Arial" w:hAnsi="Times New Roman" w:cs="Times New Roman"/>
                <w:color w:val="000000"/>
                <w:lang w:eastAsia="pl-PL"/>
              </w:rPr>
              <w:t>wyplatę</w:t>
            </w:r>
            <w:proofErr w:type="spellEnd"/>
            <w:r>
              <w:rPr>
                <w:rFonts w:ascii="Times New Roman" w:eastAsia="Arial" w:hAnsi="Times New Roman" w:cs="Times New Roman"/>
                <w:color w:val="000000"/>
                <w:lang w:eastAsia="pl-PL"/>
              </w:rPr>
              <w:t xml:space="preserve"> </w:t>
            </w:r>
            <w:proofErr w:type="spellStart"/>
            <w:r>
              <w:rPr>
                <w:rFonts w:ascii="Times New Roman" w:eastAsia="Arial" w:hAnsi="Times New Roman" w:cs="Times New Roman"/>
                <w:color w:val="000000"/>
                <w:lang w:eastAsia="pl-PL"/>
              </w:rPr>
              <w:t>dodoatku</w:t>
            </w:r>
            <w:proofErr w:type="spellEnd"/>
            <w:r>
              <w:rPr>
                <w:rFonts w:ascii="Times New Roman" w:eastAsia="Arial" w:hAnsi="Times New Roman" w:cs="Times New Roman"/>
                <w:color w:val="000000"/>
                <w:lang w:eastAsia="pl-PL"/>
              </w:rPr>
              <w:t xml:space="preserve"> dla niektórych podmiotów niebędących gospodarstwami domowymi z tytułu wykorzystywania niektórych źródeł ciepła </w:t>
            </w:r>
            <w:r>
              <w:rPr>
                <w:rFonts w:ascii="Times New Roman" w:eastAsia="Arial" w:hAnsi="Times New Roman" w:cs="Times New Roman"/>
                <w:b/>
                <w:color w:val="000000"/>
                <w:u w:val="single"/>
                <w:lang w:eastAsia="pl-PL"/>
              </w:rPr>
              <w:t>składa się pod rygorem odpowiedzialności karnej za składanie fałszywych oświadczeń</w:t>
            </w:r>
            <w:r>
              <w:rPr>
                <w:rFonts w:ascii="Times New Roman" w:eastAsia="Arial" w:hAnsi="Times New Roman" w:cs="Times New Roman"/>
                <w:color w:val="000000"/>
                <w:lang w:eastAsia="pl-PL"/>
              </w:rPr>
              <w:t xml:space="preserve"> – zgodnie z art. 27 ust. 2 ustawy z dnia 15 września 2022r. o szczególnych rozwiązaniach w zakresie niektórych źródeł ciepła w związku z sytuacja na rynku paliw (Dz.U poz. 1967, z </w:t>
            </w:r>
            <w:proofErr w:type="spellStart"/>
            <w:r>
              <w:rPr>
                <w:rFonts w:ascii="Times New Roman" w:eastAsia="Arial" w:hAnsi="Times New Roman" w:cs="Times New Roman"/>
                <w:color w:val="000000"/>
                <w:lang w:eastAsia="pl-PL"/>
              </w:rPr>
              <w:t>późn</w:t>
            </w:r>
            <w:proofErr w:type="spellEnd"/>
            <w:r>
              <w:rPr>
                <w:rFonts w:ascii="Times New Roman" w:eastAsia="Arial" w:hAnsi="Times New Roman" w:cs="Times New Roman"/>
                <w:color w:val="000000"/>
                <w:lang w:eastAsia="pl-PL"/>
              </w:rPr>
              <w:t>. zm.), zwanej dalej „ustawą”</w:t>
            </w:r>
            <w:r>
              <w:rPr>
                <w:rFonts w:ascii="Times New Roman" w:eastAsia="Arial" w:hAnsi="Times New Roman" w:cs="Times New Roman"/>
                <w:b/>
                <w:color w:val="000000"/>
                <w:u w:val="single"/>
                <w:lang w:eastAsia="pl-PL"/>
              </w:rPr>
              <w:t xml:space="preserve"> </w:t>
            </w:r>
            <w:r>
              <w:rPr>
                <w:rFonts w:ascii="Times New Roman" w:eastAsia="Arial" w:hAnsi="Times New Roman" w:cs="Times New Roman"/>
                <w:color w:val="000000"/>
                <w:lang w:eastAsia="pl-PL"/>
              </w:rPr>
              <w:t xml:space="preserve"> </w:t>
            </w:r>
          </w:p>
        </w:tc>
      </w:tr>
    </w:tbl>
    <w:p w14:paraId="5BA68398" w14:textId="77777777" w:rsidR="009250CF" w:rsidRPr="00075ACE" w:rsidRDefault="009250CF" w:rsidP="00075ACE">
      <w:pPr>
        <w:suppressAutoHyphens/>
        <w:spacing w:after="53" w:line="254" w:lineRule="auto"/>
        <w:ind w:right="759"/>
        <w:jc w:val="center"/>
        <w:rPr>
          <w:rFonts w:ascii="Times New Roman" w:eastAsia="Arial" w:hAnsi="Times New Roman" w:cs="Times New Roman"/>
          <w:b/>
          <w:color w:val="000000"/>
          <w:lang w:eastAsia="pl-PL"/>
        </w:rPr>
      </w:pP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099A0191" w:rsidR="00075ACE" w:rsidRPr="00075ACE" w:rsidRDefault="00075ACE" w:rsidP="0074614A">
      <w:pPr>
        <w:suppressAutoHyphens/>
        <w:spacing w:after="80" w:line="266" w:lineRule="auto"/>
        <w:jc w:val="cente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CZĘŚĆ I</w:t>
      </w:r>
    </w:p>
    <w:p w14:paraId="73991E36" w14:textId="77777777" w:rsidR="00075ACE" w:rsidRDefault="00075ACE" w:rsidP="0074614A">
      <w:pPr>
        <w:suppressAutoHyphens/>
        <w:spacing w:after="80" w:line="266" w:lineRule="auto"/>
        <w:jc w:val="cente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7D3E8B79" w14:textId="77777777" w:rsidR="002B19FC" w:rsidRPr="00075ACE" w:rsidRDefault="002B19FC" w:rsidP="0074614A">
      <w:pPr>
        <w:suppressAutoHyphens/>
        <w:spacing w:after="80" w:line="266" w:lineRule="auto"/>
        <w:jc w:val="center"/>
        <w:rPr>
          <w:rFonts w:ascii="Times New Roman" w:eastAsia="Arial" w:hAnsi="Times New Roman" w:cs="Times New Roman"/>
          <w:b/>
          <w:bCs/>
          <w:color w:val="000000"/>
          <w:lang w:eastAsia="pl-PL"/>
        </w:rPr>
      </w:pP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03F206D5"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w:t>
      </w:r>
      <w:r w:rsidR="006E184D">
        <w:rPr>
          <w:rFonts w:ascii="Times New Roman" w:eastAsia="Arial" w:hAnsi="Times New Roman" w:cs="Times New Roman"/>
          <w:color w:val="000000"/>
          <w:lang w:eastAsia="pl-PL"/>
        </w:rPr>
        <w:t xml:space="preserve">lub art. 26 ust. 1a </w:t>
      </w:r>
      <w:r w:rsidRPr="00075ACE">
        <w:rPr>
          <w:rFonts w:ascii="Times New Roman" w:eastAsia="Arial" w:hAnsi="Times New Roman" w:cs="Times New Roman"/>
          <w:color w:val="000000"/>
          <w:lang w:eastAsia="pl-PL"/>
        </w:rPr>
        <w:t xml:space="preserve">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archiwalną, o której mowa w art. 22 ustawy z dnia 14 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64C1C535" w:rsidR="00075ACE" w:rsidRPr="00075ACE" w:rsidRDefault="006E184D" w:rsidP="00075ACE">
                <w:pPr>
                  <w:widowControl w:val="0"/>
                  <w:contextualSpacing/>
                  <w:rPr>
                    <w:rFonts w:ascii="Times New Roman" w:eastAsia="Arial" w:hAnsi="Times New Roman" w:cs="Times New Roman"/>
                    <w:b/>
                    <w:bCs/>
                    <w:color w:val="000000"/>
                    <w:sz w:val="28"/>
                    <w:szCs w:val="28"/>
                    <w:lang w:eastAsia="pl-PL"/>
                  </w:rPr>
                </w:pPr>
                <w:r>
                  <w:rPr>
                    <w:rFonts w:ascii="MS Gothic" w:eastAsia="MS Gothic" w:hAnsi="MS Gothic" w:cs="Times New Roman" w:hint="eastAsia"/>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6E184D" w:rsidRPr="00075ACE" w14:paraId="68CF71A8" w14:textId="77777777" w:rsidTr="002F0A4C">
        <w:tc>
          <w:tcPr>
            <w:tcW w:w="498" w:type="dxa"/>
          </w:tcPr>
          <w:sdt>
            <w:sdtPr>
              <w:rPr>
                <w:rFonts w:ascii="Times New Roman" w:eastAsia="Arial" w:hAnsi="Times New Roman" w:cs="Times New Roman"/>
                <w:b/>
                <w:bCs/>
                <w:color w:val="000000"/>
                <w:sz w:val="28"/>
                <w:szCs w:val="28"/>
                <w:lang w:eastAsia="pl-PL"/>
              </w:rPr>
              <w:id w:val="1795099914"/>
              <w14:checkbox>
                <w14:checked w14:val="0"/>
                <w14:checkedState w14:val="2612" w14:font="MS Gothic"/>
                <w14:uncheckedState w14:val="2610" w14:font="MS Gothic"/>
              </w14:checkbox>
            </w:sdtPr>
            <w:sdtContent>
              <w:p w14:paraId="46000E85" w14:textId="39847897" w:rsidR="006E184D" w:rsidRPr="00075ACE" w:rsidRDefault="00DE698E" w:rsidP="006E184D">
                <w:pPr>
                  <w:widowControl w:val="0"/>
                  <w:contextualSpacing/>
                  <w:rPr>
                    <w:rFonts w:ascii="Times New Roman" w:eastAsia="Arial" w:hAnsi="Times New Roman" w:cs="Times New Roman"/>
                    <w:b/>
                    <w:bCs/>
                    <w:color w:val="000000"/>
                    <w:sz w:val="28"/>
                    <w:szCs w:val="28"/>
                    <w:lang w:eastAsia="pl-PL"/>
                  </w:rPr>
                </w:pPr>
                <w:r>
                  <w:rPr>
                    <w:rFonts w:ascii="MS Gothic" w:eastAsia="MS Gothic" w:hAnsi="MS Gothic" w:cs="Times New Roman" w:hint="eastAsia"/>
                    <w:b/>
                    <w:bCs/>
                    <w:color w:val="000000"/>
                    <w:sz w:val="28"/>
                    <w:szCs w:val="28"/>
                    <w:lang w:eastAsia="pl-PL"/>
                  </w:rPr>
                  <w:t>☐</w:t>
                </w:r>
              </w:p>
            </w:sdtContent>
          </w:sdt>
          <w:p w14:paraId="0BCDDE4C" w14:textId="77777777" w:rsidR="006E184D" w:rsidRDefault="006E184D" w:rsidP="00075ACE">
            <w:pPr>
              <w:widowControl w:val="0"/>
              <w:contextualSpacing/>
              <w:rPr>
                <w:rFonts w:ascii="Times New Roman" w:eastAsia="Arial" w:hAnsi="Times New Roman" w:cs="Times New Roman"/>
                <w:b/>
                <w:bCs/>
                <w:color w:val="000000"/>
                <w:sz w:val="28"/>
                <w:szCs w:val="28"/>
                <w:lang w:eastAsia="pl-PL"/>
              </w:rPr>
            </w:pPr>
          </w:p>
        </w:tc>
        <w:tc>
          <w:tcPr>
            <w:tcW w:w="8569" w:type="dxa"/>
          </w:tcPr>
          <w:p w14:paraId="73D5B6B7" w14:textId="5983AC62" w:rsidR="006E184D" w:rsidRPr="00075ACE" w:rsidRDefault="006E184D" w:rsidP="00DE1106">
            <w:pPr>
              <w:widowControl w:val="0"/>
              <w:autoSpaceDE w:val="0"/>
              <w:autoSpaceDN w:val="0"/>
              <w:adjustRightInd w:val="0"/>
              <w:spacing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wspólnotą mieszkaniową, o której mowa w art. 6 ustawy z dnia 24 czerwca 1994r. o własności lokali (Dz.U. z 2021r. poz. 1048), uprawnioną lub zobowiązaną do zapewnienia ciepła </w:t>
            </w:r>
            <w:r w:rsidR="00DE1106">
              <w:rPr>
                <w:rFonts w:ascii="Times New Roman" w:eastAsiaTheme="minorEastAsia" w:hAnsi="Times New Roman" w:cs="Times New Roman"/>
                <w:lang w:eastAsia="pl-PL"/>
              </w:rPr>
              <w:br/>
            </w:r>
            <w:r>
              <w:rPr>
                <w:rFonts w:ascii="Times New Roman" w:eastAsiaTheme="minorEastAsia" w:hAnsi="Times New Roman" w:cs="Times New Roman"/>
                <w:lang w:eastAsia="pl-PL"/>
              </w:rPr>
              <w:t xml:space="preserve">w lokalach na potrzeby zużycia przez gospodarstwa domowe albo w lokalach podmiotów, </w:t>
            </w:r>
            <w:r w:rsidR="00DE1106">
              <w:rPr>
                <w:rFonts w:ascii="Times New Roman" w:eastAsiaTheme="minorEastAsia" w:hAnsi="Times New Roman" w:cs="Times New Roman"/>
                <w:lang w:eastAsia="pl-PL"/>
              </w:rPr>
              <w:br/>
            </w:r>
            <w:r>
              <w:rPr>
                <w:rFonts w:ascii="Times New Roman" w:eastAsiaTheme="minorEastAsia" w:hAnsi="Times New Roman" w:cs="Times New Roman"/>
                <w:lang w:eastAsia="pl-PL"/>
              </w:rPr>
              <w:t>o których mowa w art. 4 ust. 1 pkt 4 ustawy</w:t>
            </w:r>
            <w:r w:rsidR="00DE1106">
              <w:rPr>
                <w:rFonts w:ascii="Times New Roman" w:eastAsiaTheme="minorEastAsia" w:hAnsi="Times New Roman" w:cs="Times New Roman"/>
                <w:lang w:eastAsia="pl-PL"/>
              </w:rPr>
              <w:t xml:space="preserve">, w zakresie, w jakim używają ciepło na potrzeby określone w tych przepisach, wytwarzającą ciepło na potrzeby podmiotów, o których mowa w art. 4 ust 1 ustawy, wprowadzane do sieci ciepłowniczej ze źródeł o mocy wyższej niż określona w art. 2 pkt 7 lit. b ustawy z dnia 21 listopada 2008r. o wspieraniu termomodernizacji i remontów oraz o centralnej ewidencji emisyjności budynków (Dz.U z </w:t>
            </w:r>
            <w:r w:rsidR="00DE1106">
              <w:rPr>
                <w:rFonts w:ascii="Times New Roman" w:eastAsiaTheme="minorEastAsia" w:hAnsi="Times New Roman" w:cs="Times New Roman"/>
                <w:lang w:eastAsia="pl-PL"/>
              </w:rPr>
              <w:lastRenderedPageBreak/>
              <w:t xml:space="preserve">2022r. poz. 438, z </w:t>
            </w:r>
            <w:proofErr w:type="spellStart"/>
            <w:r w:rsidR="00DE1106">
              <w:rPr>
                <w:rFonts w:ascii="Times New Roman" w:eastAsiaTheme="minorEastAsia" w:hAnsi="Times New Roman" w:cs="Times New Roman"/>
                <w:lang w:eastAsia="pl-PL"/>
              </w:rPr>
              <w:t>późn</w:t>
            </w:r>
            <w:proofErr w:type="spellEnd"/>
            <w:r w:rsidR="00DE1106">
              <w:rPr>
                <w:rFonts w:ascii="Times New Roman" w:eastAsiaTheme="minorEastAsia" w:hAnsi="Times New Roman" w:cs="Times New Roman"/>
                <w:lang w:eastAsia="pl-PL"/>
              </w:rPr>
              <w:t xml:space="preserve">. zm.) </w:t>
            </w:r>
            <w:r w:rsidR="00DE698E">
              <w:rPr>
                <w:rFonts w:ascii="Times New Roman" w:eastAsiaTheme="minorEastAsia" w:hAnsi="Times New Roman" w:cs="Times New Roman"/>
                <w:vertAlign w:val="superscript"/>
                <w:lang w:eastAsia="pl-PL"/>
              </w:rPr>
              <w:t>8)</w:t>
            </w:r>
            <w:r>
              <w:rPr>
                <w:rFonts w:ascii="Times New Roman" w:eastAsiaTheme="minorEastAsia" w:hAnsi="Times New Roman" w:cs="Times New Roman"/>
                <w:lang w:eastAsia="pl-PL"/>
              </w:rPr>
              <w:t xml:space="preserve">    </w:t>
            </w:r>
          </w:p>
        </w:tc>
      </w:tr>
      <w:tr w:rsidR="00DE698E" w:rsidRPr="00075ACE" w14:paraId="675F927E" w14:textId="77777777" w:rsidTr="002F0A4C">
        <w:tc>
          <w:tcPr>
            <w:tcW w:w="498" w:type="dxa"/>
          </w:tcPr>
          <w:sdt>
            <w:sdtPr>
              <w:rPr>
                <w:rFonts w:ascii="Times New Roman" w:eastAsia="Arial" w:hAnsi="Times New Roman" w:cs="Times New Roman"/>
                <w:b/>
                <w:bCs/>
                <w:color w:val="000000"/>
                <w:sz w:val="28"/>
                <w:szCs w:val="28"/>
                <w:lang w:eastAsia="pl-PL"/>
              </w:rPr>
              <w:id w:val="-1644188192"/>
              <w14:checkbox>
                <w14:checked w14:val="0"/>
                <w14:checkedState w14:val="2612" w14:font="MS Gothic"/>
                <w14:uncheckedState w14:val="2610" w14:font="MS Gothic"/>
              </w14:checkbox>
            </w:sdtPr>
            <w:sdtContent>
              <w:p w14:paraId="5D9C1F39" w14:textId="5958ED15" w:rsidR="00DE698E" w:rsidRPr="00075ACE" w:rsidRDefault="00DE698E" w:rsidP="00DE698E">
                <w:pPr>
                  <w:widowControl w:val="0"/>
                  <w:contextualSpacing/>
                  <w:rPr>
                    <w:rFonts w:ascii="Times New Roman" w:eastAsia="Arial" w:hAnsi="Times New Roman" w:cs="Times New Roman"/>
                    <w:b/>
                    <w:bCs/>
                    <w:color w:val="000000"/>
                    <w:sz w:val="28"/>
                    <w:szCs w:val="28"/>
                    <w:lang w:eastAsia="pl-PL"/>
                  </w:rPr>
                </w:pPr>
                <w:r>
                  <w:rPr>
                    <w:rFonts w:ascii="MS Gothic" w:eastAsia="MS Gothic" w:hAnsi="MS Gothic" w:cs="Times New Roman" w:hint="eastAsia"/>
                    <w:b/>
                    <w:bCs/>
                    <w:color w:val="000000"/>
                    <w:sz w:val="28"/>
                    <w:szCs w:val="28"/>
                    <w:lang w:eastAsia="pl-PL"/>
                  </w:rPr>
                  <w:t>☐</w:t>
                </w:r>
              </w:p>
            </w:sdtContent>
          </w:sdt>
          <w:p w14:paraId="38980482" w14:textId="77777777" w:rsidR="00DE698E" w:rsidRDefault="00DE698E" w:rsidP="006E184D">
            <w:pPr>
              <w:widowControl w:val="0"/>
              <w:contextualSpacing/>
              <w:rPr>
                <w:rFonts w:ascii="Times New Roman" w:eastAsia="Arial" w:hAnsi="Times New Roman" w:cs="Times New Roman"/>
                <w:b/>
                <w:bCs/>
                <w:color w:val="000000"/>
                <w:sz w:val="28"/>
                <w:szCs w:val="28"/>
                <w:lang w:eastAsia="pl-PL"/>
              </w:rPr>
            </w:pPr>
          </w:p>
        </w:tc>
        <w:tc>
          <w:tcPr>
            <w:tcW w:w="8569" w:type="dxa"/>
          </w:tcPr>
          <w:p w14:paraId="3AF1C000" w14:textId="61289C87" w:rsidR="00DE698E" w:rsidRDefault="00DE698E" w:rsidP="008D2FC8">
            <w:pPr>
              <w:widowControl w:val="0"/>
              <w:autoSpaceDE w:val="0"/>
              <w:autoSpaceDN w:val="0"/>
              <w:adjustRightInd w:val="0"/>
              <w:spacing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Spółdzielnie mieszkaniową, o której mowa w art. 1 ust. 1 ustawy z dnia 15 grudnia 2000r. o spółdzielniach mieszkaniowych (Dz.U. z 20221r. poz. 1208, z </w:t>
            </w:r>
            <w:proofErr w:type="spellStart"/>
            <w:r>
              <w:rPr>
                <w:rFonts w:ascii="Times New Roman" w:eastAsiaTheme="minorEastAsia" w:hAnsi="Times New Roman" w:cs="Times New Roman"/>
                <w:lang w:eastAsia="pl-PL"/>
              </w:rPr>
              <w:t>późn</w:t>
            </w:r>
            <w:proofErr w:type="spellEnd"/>
            <w:r>
              <w:rPr>
                <w:rFonts w:ascii="Times New Roman" w:eastAsiaTheme="minorEastAsia" w:hAnsi="Times New Roman" w:cs="Times New Roman"/>
                <w:lang w:eastAsia="pl-PL"/>
              </w:rPr>
              <w:t xml:space="preserve">. zm.), uprawnioną lub zobowiązaną do zapewnienia ciepła w lokalach mieszkalnych na potrzeby zużycia przez gospodarstwa domowe albo w lokalach podmiotów, o których mowa w art. 4 ust. 1 pkt. 4 ustawy, w zakresie, w jakim zużywają ciepło na potrzeby określone w tych przepisach, wytwarzającą ciepło na potrzeby podmiotów o których mowa w art. 4 ust. 1 ustawy, wprowadzane do sieci ciepłowniczej ze źródeł o mocy wyższej niż określona w art. 2 pkt. 7 lit. b ustawy z dnia 21 listopada 2008r. o wspieraniu termomodernizacji remontów oraz o centralnej ewidencji emisyjności budynków </w:t>
            </w:r>
            <w:r>
              <w:rPr>
                <w:rFonts w:ascii="Times New Roman" w:eastAsiaTheme="minorEastAsia" w:hAnsi="Times New Roman" w:cs="Times New Roman"/>
                <w:vertAlign w:val="superscript"/>
                <w:lang w:eastAsia="pl-PL"/>
              </w:rPr>
              <w:t>8)</w:t>
            </w:r>
            <w:r>
              <w:rPr>
                <w:rFonts w:ascii="Times New Roman" w:eastAsiaTheme="minorEastAsia" w:hAnsi="Times New Roman" w:cs="Times New Roman"/>
                <w:lang w:eastAsia="pl-PL"/>
              </w:rPr>
              <w:t xml:space="preserve">      </w:t>
            </w:r>
          </w:p>
        </w:tc>
      </w:tr>
      <w:tr w:rsidR="00DE698E" w:rsidRPr="00075ACE" w14:paraId="49DF24D1" w14:textId="77777777" w:rsidTr="002F0A4C">
        <w:tc>
          <w:tcPr>
            <w:tcW w:w="498" w:type="dxa"/>
          </w:tcPr>
          <w:sdt>
            <w:sdtPr>
              <w:rPr>
                <w:rFonts w:ascii="Times New Roman" w:eastAsia="Arial" w:hAnsi="Times New Roman" w:cs="Times New Roman"/>
                <w:b/>
                <w:bCs/>
                <w:color w:val="000000"/>
                <w:sz w:val="28"/>
                <w:szCs w:val="28"/>
                <w:lang w:eastAsia="pl-PL"/>
              </w:rPr>
              <w:id w:val="1131296305"/>
              <w14:checkbox>
                <w14:checked w14:val="0"/>
                <w14:checkedState w14:val="2612" w14:font="MS Gothic"/>
                <w14:uncheckedState w14:val="2610" w14:font="MS Gothic"/>
              </w14:checkbox>
            </w:sdtPr>
            <w:sdtContent>
              <w:p w14:paraId="1E44C6DA" w14:textId="721793CE" w:rsidR="00DE698E" w:rsidRPr="00075ACE" w:rsidRDefault="00DE698E" w:rsidP="00DE698E">
                <w:pPr>
                  <w:widowControl w:val="0"/>
                  <w:contextualSpacing/>
                  <w:rPr>
                    <w:rFonts w:ascii="Times New Roman" w:eastAsia="Arial" w:hAnsi="Times New Roman" w:cs="Times New Roman"/>
                    <w:b/>
                    <w:bCs/>
                    <w:color w:val="000000"/>
                    <w:sz w:val="28"/>
                    <w:szCs w:val="28"/>
                    <w:lang w:eastAsia="pl-PL"/>
                  </w:rPr>
                </w:pPr>
                <w:r>
                  <w:rPr>
                    <w:rFonts w:ascii="MS Gothic" w:eastAsia="MS Gothic" w:hAnsi="MS Gothic" w:cs="Times New Roman" w:hint="eastAsia"/>
                    <w:b/>
                    <w:bCs/>
                    <w:color w:val="000000"/>
                    <w:sz w:val="28"/>
                    <w:szCs w:val="28"/>
                    <w:lang w:eastAsia="pl-PL"/>
                  </w:rPr>
                  <w:t>☐</w:t>
                </w:r>
              </w:p>
            </w:sdtContent>
          </w:sdt>
          <w:p w14:paraId="38D4BEDF" w14:textId="77777777" w:rsidR="00DE698E" w:rsidRDefault="00DE698E" w:rsidP="00DE698E">
            <w:pPr>
              <w:widowControl w:val="0"/>
              <w:contextualSpacing/>
              <w:rPr>
                <w:rFonts w:ascii="Times New Roman" w:eastAsia="Arial" w:hAnsi="Times New Roman" w:cs="Times New Roman"/>
                <w:b/>
                <w:bCs/>
                <w:color w:val="000000"/>
                <w:sz w:val="28"/>
                <w:szCs w:val="28"/>
                <w:lang w:eastAsia="pl-PL"/>
              </w:rPr>
            </w:pPr>
          </w:p>
        </w:tc>
        <w:tc>
          <w:tcPr>
            <w:tcW w:w="8569" w:type="dxa"/>
          </w:tcPr>
          <w:p w14:paraId="54AB4767" w14:textId="2DAD01BE" w:rsidR="00DE698E" w:rsidRDefault="004B7CD1" w:rsidP="008D2FC8">
            <w:pPr>
              <w:widowControl w:val="0"/>
              <w:autoSpaceDE w:val="0"/>
              <w:autoSpaceDN w:val="0"/>
              <w:adjustRightInd w:val="0"/>
              <w:spacing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podmiotem</w:t>
            </w:r>
            <w:r w:rsidR="00DE698E">
              <w:rPr>
                <w:rFonts w:ascii="Times New Roman" w:eastAsiaTheme="minorEastAsia" w:hAnsi="Times New Roman" w:cs="Times New Roman"/>
                <w:lang w:eastAsia="pl-PL"/>
              </w:rPr>
              <w:t>,</w:t>
            </w:r>
            <w:r>
              <w:rPr>
                <w:rFonts w:ascii="Times New Roman" w:eastAsiaTheme="minorEastAsia" w:hAnsi="Times New Roman" w:cs="Times New Roman"/>
                <w:lang w:eastAsia="pl-PL"/>
              </w:rPr>
              <w:t xml:space="preserve"> </w:t>
            </w:r>
            <w:r w:rsidR="00DE698E">
              <w:rPr>
                <w:rFonts w:ascii="Times New Roman" w:eastAsiaTheme="minorEastAsia" w:hAnsi="Times New Roman" w:cs="Times New Roman"/>
                <w:lang w:eastAsia="pl-PL"/>
              </w:rPr>
              <w:t xml:space="preserve">o którym mowa w art. 4 ust. 1 pkt 3 ustawy, wytwarzającym ciepło na potrzeby podmiotów, o których mowa w art. 4 ust. 1 ustawy, </w:t>
            </w:r>
            <w:r>
              <w:rPr>
                <w:rFonts w:ascii="Times New Roman" w:eastAsiaTheme="minorEastAsia" w:hAnsi="Times New Roman" w:cs="Times New Roman"/>
                <w:lang w:eastAsia="pl-PL"/>
              </w:rPr>
              <w:t>wprowadzane</w:t>
            </w:r>
            <w:r w:rsidR="00DE698E">
              <w:rPr>
                <w:rFonts w:ascii="Times New Roman" w:eastAsiaTheme="minorEastAsia" w:hAnsi="Times New Roman" w:cs="Times New Roman"/>
                <w:lang w:eastAsia="pl-PL"/>
              </w:rPr>
              <w:t xml:space="preserve"> do sieci ciepłowniczej ze źródeł o mocy wyższej niż </w:t>
            </w:r>
            <w:r>
              <w:rPr>
                <w:rFonts w:ascii="Times New Roman" w:eastAsiaTheme="minorEastAsia" w:hAnsi="Times New Roman" w:cs="Times New Roman"/>
                <w:lang w:eastAsia="pl-PL"/>
              </w:rPr>
              <w:t>określona</w:t>
            </w:r>
            <w:r w:rsidR="00DE698E">
              <w:rPr>
                <w:rFonts w:ascii="Times New Roman" w:eastAsiaTheme="minorEastAsia" w:hAnsi="Times New Roman" w:cs="Times New Roman"/>
                <w:lang w:eastAsia="pl-PL"/>
              </w:rPr>
              <w:t xml:space="preserve"> </w:t>
            </w:r>
            <w:r>
              <w:rPr>
                <w:rFonts w:ascii="Times New Roman" w:eastAsiaTheme="minorEastAsia" w:hAnsi="Times New Roman" w:cs="Times New Roman"/>
                <w:lang w:eastAsia="pl-PL"/>
              </w:rPr>
              <w:t>w art. 2 pkt. 7 lit. b ustawy z dnia</w:t>
            </w:r>
            <w:r w:rsidR="008D2FC8">
              <w:rPr>
                <w:rFonts w:ascii="Times New Roman" w:eastAsiaTheme="minorEastAsia" w:hAnsi="Times New Roman" w:cs="Times New Roman"/>
                <w:lang w:eastAsia="pl-PL"/>
              </w:rPr>
              <w:t xml:space="preserve"> 21 listopada 2008r. o wspieraniu </w:t>
            </w:r>
            <w:r w:rsidR="008D2FC8">
              <w:rPr>
                <w:rFonts w:ascii="Times New Roman" w:eastAsiaTheme="minorEastAsia" w:hAnsi="Times New Roman" w:cs="Times New Roman"/>
                <w:lang w:eastAsia="pl-PL"/>
              </w:rPr>
              <w:t xml:space="preserve">termomodernizacji remontów oraz o centralnej ewidencji emisyjności budynków </w:t>
            </w:r>
            <w:r w:rsidR="008D2FC8">
              <w:rPr>
                <w:rFonts w:ascii="Times New Roman" w:eastAsiaTheme="minorEastAsia" w:hAnsi="Times New Roman" w:cs="Times New Roman"/>
                <w:vertAlign w:val="superscript"/>
                <w:lang w:eastAsia="pl-PL"/>
              </w:rPr>
              <w:t>8)</w:t>
            </w:r>
            <w:r w:rsidR="008D2FC8">
              <w:rPr>
                <w:rFonts w:ascii="Times New Roman" w:eastAsiaTheme="minorEastAsia" w:hAnsi="Times New Roman" w:cs="Times New Roman"/>
                <w:lang w:eastAsia="pl-PL"/>
              </w:rPr>
              <w:t xml:space="preserve">      </w:t>
            </w:r>
            <w:r>
              <w:rPr>
                <w:rFonts w:ascii="Times New Roman" w:eastAsiaTheme="minorEastAsia" w:hAnsi="Times New Roman" w:cs="Times New Roman"/>
                <w:lang w:eastAsia="pl-PL"/>
              </w:rPr>
              <w:t xml:space="preserve"> </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02AD2EFF" w14:textId="24EE817E" w:rsidR="00DE698E" w:rsidRDefault="00DE698E" w:rsidP="00DE698E">
      <w:pPr>
        <w:ind w:left="142" w:hanging="142"/>
        <w:jc w:val="both"/>
        <w:rPr>
          <w:rFonts w:ascii="Times New Roman" w:eastAsia="Arial" w:hAnsi="Times New Roman" w:cs="Times New Roman"/>
          <w:color w:val="000000"/>
          <w:sz w:val="18"/>
          <w:szCs w:val="18"/>
          <w:lang w:eastAsia="pl-PL"/>
        </w:rPr>
      </w:pPr>
      <w:r>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vertAlign w:val="superscript"/>
          <w:lang w:eastAsia="pl-PL"/>
        </w:rPr>
        <w:t>)</w:t>
      </w:r>
      <w:r w:rsidRPr="00075ACE">
        <w:rPr>
          <w:rFonts w:ascii="Times New Roman" w:eastAsia="Arial" w:hAnsi="Times New Roman" w:cs="Times New Roman"/>
          <w:color w:val="000000"/>
          <w:sz w:val="18"/>
          <w:szCs w:val="18"/>
          <w:lang w:eastAsia="pl-PL"/>
        </w:rPr>
        <w:t xml:space="preserve"> </w:t>
      </w:r>
      <w:r>
        <w:rPr>
          <w:rFonts w:ascii="Times New Roman" w:eastAsia="Arial" w:hAnsi="Times New Roman" w:cs="Times New Roman"/>
          <w:color w:val="000000"/>
          <w:sz w:val="18"/>
          <w:szCs w:val="18"/>
          <w:lang w:eastAsia="pl-PL"/>
        </w:rPr>
        <w:t xml:space="preserve">Dodatek dotyczy wyłącznie ciepła zapewnionego w lokalach mieszkalnych na potrzeby zużycia przez gospodarstwa domowe i lokalach podmiotów, o których mowa w art. 4 ust. 1 pkt 4 ustawy, w zakresie, w jakim zużywają ciepło na potrzeby określone w tych przepisach. </w:t>
      </w:r>
    </w:p>
    <w:p w14:paraId="5BF25BCF" w14:textId="77777777" w:rsidR="00DE698E" w:rsidRPr="00075ACE" w:rsidRDefault="00DE698E" w:rsidP="00075ACE">
      <w:pPr>
        <w:rPr>
          <w:rFonts w:ascii="Times New Roman" w:eastAsia="Arial" w:hAnsi="Times New Roman" w:cs="Times New Roman"/>
          <w:color w:val="000000"/>
          <w:sz w:val="18"/>
          <w:szCs w:val="18"/>
          <w:lang w:eastAsia="pl-PL"/>
        </w:rPr>
      </w:pP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74614A">
      <w:pPr>
        <w:suppressAutoHyphens/>
        <w:spacing w:after="80" w:line="266" w:lineRule="auto"/>
        <w:ind w:left="142" w:hanging="142"/>
        <w:jc w:val="cente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74614A">
      <w:pPr>
        <w:suppressAutoHyphens/>
        <w:spacing w:after="80" w:line="266" w:lineRule="auto"/>
        <w:ind w:left="142" w:hanging="142"/>
        <w:jc w:val="cente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24BF064A"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001D60BF">
        <w:rPr>
          <w:rFonts w:ascii="Times New Roman" w:eastAsia="Arial" w:hAnsi="Times New Roman" w:cs="Times New Roman"/>
          <w:color w:val="000000"/>
          <w:vertAlign w:val="superscript"/>
          <w:lang w:eastAsia="pl-PL"/>
        </w:rPr>
        <w:t>9</w:t>
      </w:r>
      <w:r w:rsidRPr="00075ACE">
        <w:rPr>
          <w:rFonts w:ascii="Times New Roman" w:eastAsia="Arial" w:hAnsi="Times New Roman" w:cs="Times New Roman"/>
          <w:color w:val="000000"/>
          <w:vertAlign w:val="superscript"/>
          <w:lang w:eastAsia="pl-PL"/>
        </w:rPr>
        <w:t>)</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5BB672F2"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001D60BF">
        <w:rPr>
          <w:rFonts w:ascii="Times New Roman" w:eastAsia="Arial" w:hAnsi="Times New Roman" w:cs="Times New Roman"/>
          <w:color w:val="000000"/>
          <w:vertAlign w:val="superscript"/>
          <w:lang w:eastAsia="pl-PL"/>
        </w:rPr>
        <w:t>10</w:t>
      </w:r>
      <w:r w:rsidRPr="00075ACE">
        <w:rPr>
          <w:rFonts w:ascii="Times New Roman" w:eastAsia="Arial" w:hAnsi="Times New Roman" w:cs="Times New Roman"/>
          <w:color w:val="000000"/>
          <w:vertAlign w:val="superscript"/>
          <w:lang w:eastAsia="pl-PL"/>
        </w:rPr>
        <w:t>)</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09C69E94" w:rsidR="00075ACE" w:rsidRPr="00075ACE" w:rsidRDefault="00B85959"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Pr>
          <w:rFonts w:ascii="Times New Roman" w:eastAsia="Arial" w:hAnsi="Times New Roman" w:cs="Times New Roman"/>
          <w:color w:val="000000"/>
          <w:sz w:val="18"/>
          <w:szCs w:val="18"/>
          <w:vertAlign w:val="superscript"/>
          <w:lang w:eastAsia="pl-PL"/>
        </w:rPr>
        <w:t>9</w:t>
      </w:r>
      <w:bookmarkStart w:id="8" w:name="_GoBack"/>
      <w:bookmarkEnd w:id="8"/>
      <w:r w:rsidR="00075ACE" w:rsidRPr="00075ACE">
        <w:rPr>
          <w:rFonts w:ascii="Times New Roman" w:eastAsia="Arial" w:hAnsi="Times New Roman" w:cs="Times New Roman"/>
          <w:color w:val="000000"/>
          <w:sz w:val="18"/>
          <w:szCs w:val="18"/>
          <w:vertAlign w:val="superscript"/>
          <w:lang w:eastAsia="pl-PL"/>
        </w:rPr>
        <w:t>)</w:t>
      </w:r>
      <w:r w:rsidR="00075ACE"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3CCBCF60" w14:textId="77777777" w:rsidR="001D60BF" w:rsidRPr="00075ACE" w:rsidRDefault="001D60BF"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7785F5D1" w14:textId="0CC959F9" w:rsidR="00075ACE" w:rsidRPr="00075ACE" w:rsidRDefault="001D60BF"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Pr>
          <w:rFonts w:ascii="Times New Roman" w:eastAsia="Arial" w:hAnsi="Times New Roman" w:cs="Times New Roman"/>
          <w:color w:val="000000"/>
          <w:sz w:val="18"/>
          <w:szCs w:val="18"/>
          <w:vertAlign w:val="superscript"/>
          <w:lang w:eastAsia="pl-PL"/>
        </w:rPr>
        <w:t>10</w:t>
      </w:r>
      <w:r w:rsidR="00075ACE" w:rsidRPr="00075ACE">
        <w:rPr>
          <w:rFonts w:ascii="Times New Roman" w:eastAsia="Arial" w:hAnsi="Times New Roman" w:cs="Times New Roman"/>
          <w:color w:val="000000"/>
          <w:sz w:val="18"/>
          <w:szCs w:val="18"/>
          <w:vertAlign w:val="superscript"/>
          <w:lang w:eastAsia="pl-PL"/>
        </w:rPr>
        <w:t>)</w:t>
      </w:r>
      <w:r w:rsidR="00075ACE"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012F1F4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w:t>
      </w:r>
      <w:r w:rsidR="001D60BF">
        <w:rPr>
          <w:rFonts w:ascii="Times New Roman" w:eastAsia="Arial" w:hAnsi="Times New Roman" w:cs="Times New Roman"/>
          <w:color w:val="000000" w:themeColor="text1"/>
          <w:vertAlign w:val="superscript"/>
          <w:lang w:eastAsia="pl-PL"/>
        </w:rPr>
        <w:t>1</w:t>
      </w:r>
      <w:r w:rsidRPr="00075ACE">
        <w:rPr>
          <w:rFonts w:ascii="Times New Roman" w:eastAsia="Arial" w:hAnsi="Times New Roman" w:cs="Times New Roman"/>
          <w:color w:val="000000" w:themeColor="text1"/>
          <w:vertAlign w:val="superscript"/>
          <w:lang w:eastAsia="pl-PL"/>
        </w:rPr>
        <w:t>)</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41207908"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w:t>
      </w:r>
      <w:r w:rsidR="001D60BF">
        <w:rPr>
          <w:rFonts w:ascii="Times New Roman" w:eastAsia="Arial" w:hAnsi="Times New Roman" w:cs="Times New Roman"/>
          <w:color w:val="000000"/>
          <w:sz w:val="20"/>
          <w:szCs w:val="20"/>
          <w:vertAlign w:val="superscript"/>
          <w:lang w:eastAsia="pl-PL"/>
        </w:rPr>
        <w:t>1</w:t>
      </w:r>
      <w:r w:rsidRPr="00075ACE">
        <w:rPr>
          <w:rFonts w:ascii="Times New Roman" w:eastAsia="Arial" w:hAnsi="Times New Roman" w:cs="Times New Roman"/>
          <w:color w:val="000000"/>
          <w:sz w:val="20"/>
          <w:szCs w:val="20"/>
          <w:vertAlign w:val="superscript"/>
          <w:lang w:eastAsia="pl-PL"/>
        </w:rPr>
        <w:t>)</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74614A">
      <w:pPr>
        <w:tabs>
          <w:tab w:val="left" w:pos="142"/>
        </w:tabs>
        <w:suppressAutoHyphens/>
        <w:spacing w:after="120" w:line="266" w:lineRule="auto"/>
        <w:ind w:right="113"/>
        <w:jc w:val="cente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65E8C4B0" w:rsidR="00075ACE" w:rsidRPr="00075ACE" w:rsidRDefault="00075ACE" w:rsidP="0074614A">
      <w:pPr>
        <w:tabs>
          <w:tab w:val="left" w:pos="142"/>
        </w:tabs>
        <w:suppressAutoHyphens/>
        <w:spacing w:after="120" w:line="266" w:lineRule="auto"/>
        <w:ind w:right="113"/>
        <w:jc w:val="cente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w:t>
      </w:r>
      <w:r w:rsidR="001D60BF">
        <w:rPr>
          <w:rFonts w:ascii="Times New Roman" w:eastAsia="Arial" w:hAnsi="Times New Roman" w:cs="Times New Roman"/>
          <w:bCs/>
          <w:color w:val="000000"/>
          <w:vertAlign w:val="superscript"/>
          <w:lang w:eastAsia="pl-PL"/>
        </w:rPr>
        <w:t>2</w:t>
      </w:r>
      <w:r w:rsidRPr="00075ACE">
        <w:rPr>
          <w:rFonts w:ascii="Times New Roman" w:eastAsia="Arial" w:hAnsi="Times New Roman" w:cs="Times New Roman"/>
          <w:bCs/>
          <w:color w:val="000000"/>
          <w:vertAlign w:val="superscript"/>
          <w:lang w:eastAsia="pl-PL"/>
        </w:rPr>
        <w:t>)</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67DCA8D8" w:rsidR="00075ACE" w:rsidRPr="00075ACE" w:rsidRDefault="00075ACE" w:rsidP="001D60BF">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w:t>
            </w:r>
            <w:r w:rsidR="001D60BF">
              <w:rPr>
                <w:rFonts w:ascii="Times New Roman" w:eastAsia="Arial" w:hAnsi="Times New Roman"/>
                <w:color w:val="000000"/>
                <w:vertAlign w:val="superscript"/>
              </w:rPr>
              <w:t>3</w:t>
            </w:r>
            <w:r w:rsidRPr="00075ACE">
              <w:rPr>
                <w:rFonts w:ascii="Times New Roman" w:eastAsia="Arial" w:hAnsi="Times New Roman"/>
                <w:color w:val="000000"/>
                <w:vertAlign w:val="superscript"/>
              </w:rPr>
              <w:t>)</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B530D87" w:rsidR="00075ACE" w:rsidRPr="00075ACE" w:rsidRDefault="00075ACE" w:rsidP="001D60BF">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w:t>
            </w:r>
            <w:r w:rsidR="001D60BF">
              <w:rPr>
                <w:rFonts w:ascii="Times New Roman" w:eastAsia="Arial" w:hAnsi="Times New Roman"/>
                <w:color w:val="000000"/>
                <w:vertAlign w:val="superscript"/>
              </w:rPr>
              <w:t>3</w:t>
            </w:r>
            <w:r w:rsidRPr="00075ACE">
              <w:rPr>
                <w:rFonts w:ascii="Times New Roman" w:eastAsia="Arial" w:hAnsi="Times New Roman"/>
                <w:color w:val="000000"/>
                <w:vertAlign w:val="superscript"/>
              </w:rPr>
              <w:t>), 1</w:t>
            </w:r>
            <w:r w:rsidR="001D60BF">
              <w:rPr>
                <w:rFonts w:ascii="Times New Roman" w:eastAsia="Arial" w:hAnsi="Times New Roman"/>
                <w:color w:val="000000"/>
                <w:vertAlign w:val="superscript"/>
              </w:rPr>
              <w:t>4</w:t>
            </w:r>
            <w:r w:rsidRPr="00075ACE">
              <w:rPr>
                <w:rFonts w:ascii="Times New Roman" w:eastAsia="Arial" w:hAnsi="Times New Roman"/>
                <w:color w:val="000000"/>
                <w:vertAlign w:val="superscript"/>
              </w:rPr>
              <w:t>)</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048BFC42" w:rsidR="00075ACE" w:rsidRPr="00075ACE" w:rsidRDefault="001D60BF" w:rsidP="00075ACE">
                <w:pPr>
                  <w:widowControl w:val="0"/>
                  <w:contextualSpacing/>
                  <w:rPr>
                    <w:rFonts w:ascii="Times New Roman" w:eastAsia="Arial" w:hAnsi="Times New Roman"/>
                    <w:b/>
                    <w:bCs/>
                    <w:color w:val="000000"/>
                  </w:rPr>
                </w:pPr>
                <w:r>
                  <w:rPr>
                    <w:rFonts w:ascii="MS Gothic" w:eastAsia="MS Gothic" w:hAnsi="MS Gothic" w:hint="eastAsia"/>
                    <w:b/>
                    <w:bCs/>
                    <w:color w:val="000000"/>
                  </w:rPr>
                  <w:t>☐</w:t>
                </w:r>
              </w:p>
            </w:sdtContent>
          </w:sdt>
        </w:tc>
        <w:tc>
          <w:tcPr>
            <w:tcW w:w="8333" w:type="dxa"/>
          </w:tcPr>
          <w:p w14:paraId="5958DC6D" w14:textId="3DA49C07" w:rsidR="00075ACE" w:rsidRPr="00075ACE" w:rsidRDefault="00075ACE" w:rsidP="001D60BF">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w:t>
            </w:r>
            <w:r w:rsidR="001D60BF">
              <w:rPr>
                <w:rFonts w:ascii="Times New Roman" w:eastAsia="Arial" w:hAnsi="Times New Roman"/>
                <w:color w:val="000000"/>
                <w:vertAlign w:val="superscript"/>
              </w:rPr>
              <w:t>3</w:t>
            </w:r>
            <w:r w:rsidRPr="00075ACE">
              <w:rPr>
                <w:rFonts w:ascii="Times New Roman" w:eastAsia="Arial" w:hAnsi="Times New Roman"/>
                <w:color w:val="000000"/>
                <w:vertAlign w:val="superscript"/>
              </w:rPr>
              <w:t>)</w:t>
            </w:r>
          </w:p>
        </w:tc>
      </w:tr>
      <w:tr w:rsidR="001D60BF" w:rsidRPr="00075ACE" w14:paraId="30154BDD" w14:textId="77777777" w:rsidTr="002F0A4C">
        <w:trPr>
          <w:trHeight w:val="401"/>
        </w:trPr>
        <w:tc>
          <w:tcPr>
            <w:tcW w:w="704" w:type="dxa"/>
          </w:tcPr>
          <w:sdt>
            <w:sdtPr>
              <w:rPr>
                <w:rFonts w:ascii="Times New Roman" w:eastAsia="Arial" w:hAnsi="Times New Roman"/>
                <w:b/>
                <w:bCs/>
                <w:color w:val="000000"/>
              </w:rPr>
              <w:id w:val="1790086643"/>
              <w14:checkbox>
                <w14:checked w14:val="0"/>
                <w14:checkedState w14:val="2612" w14:font="MS Gothic"/>
                <w14:uncheckedState w14:val="2610" w14:font="MS Gothic"/>
              </w14:checkbox>
            </w:sdtPr>
            <w:sdtContent>
              <w:p w14:paraId="36EC5BAB" w14:textId="55B286AA" w:rsidR="001D60BF" w:rsidRDefault="001D60BF" w:rsidP="00075ACE">
                <w:pPr>
                  <w:widowControl w:val="0"/>
                  <w:contextualSpacing/>
                  <w:rPr>
                    <w:rFonts w:ascii="Times New Roman" w:eastAsia="Arial" w:hAnsi="Times New Roman"/>
                    <w:b/>
                    <w:bCs/>
                    <w:color w:val="000000"/>
                  </w:rPr>
                </w:pPr>
                <w:r>
                  <w:rPr>
                    <w:rFonts w:ascii="MS Gothic" w:eastAsia="MS Gothic" w:hAnsi="MS Gothic" w:hint="eastAsia"/>
                    <w:b/>
                    <w:bCs/>
                    <w:color w:val="000000"/>
                  </w:rPr>
                  <w:t>☐</w:t>
                </w:r>
              </w:p>
            </w:sdtContent>
          </w:sdt>
        </w:tc>
        <w:tc>
          <w:tcPr>
            <w:tcW w:w="8333" w:type="dxa"/>
          </w:tcPr>
          <w:p w14:paraId="24857CE6" w14:textId="7091EC0C" w:rsidR="001D60BF" w:rsidRPr="001D60BF" w:rsidRDefault="001D60BF" w:rsidP="001D60BF">
            <w:pPr>
              <w:widowControl w:val="0"/>
              <w:contextualSpacing/>
              <w:rPr>
                <w:rFonts w:ascii="Times New Roman" w:eastAsia="Arial" w:hAnsi="Times New Roman"/>
                <w:color w:val="000000"/>
                <w:vertAlign w:val="superscript"/>
              </w:rPr>
            </w:pPr>
            <w:r>
              <w:rPr>
                <w:rFonts w:ascii="Times New Roman" w:eastAsia="Arial" w:hAnsi="Times New Roman"/>
                <w:color w:val="000000"/>
              </w:rPr>
              <w:t>Sieć ciepłownicza (miejska siec ciepłownicza, ciepło systemowe lub lokalna sieć ciepłownicza</w:t>
            </w:r>
            <w:r>
              <w:rPr>
                <w:rFonts w:ascii="Times New Roman" w:eastAsia="Arial" w:hAnsi="Times New Roman"/>
                <w:color w:val="000000"/>
                <w:vertAlign w:val="superscript"/>
              </w:rPr>
              <w:t>15)</w:t>
            </w:r>
            <w:r>
              <w:rPr>
                <w:rFonts w:ascii="Times New Roman" w:eastAsia="Arial" w:hAnsi="Times New Roman"/>
                <w:color w:val="000000"/>
              </w:rPr>
              <w:t>), do której jest wprowadzane ciepło ze źródeł o mocy wyższej niż określona w art. 2 pkt. 7 lit. b ustawy z dnia 21 listopada 2008r. o wspieraniu termomodernizacji i remontów oraz o centralnej ewidencji emisyjności budynków</w:t>
            </w:r>
            <w:r>
              <w:rPr>
                <w:rFonts w:ascii="Times New Roman" w:eastAsia="Arial" w:hAnsi="Times New Roman"/>
                <w:color w:val="000000"/>
                <w:vertAlign w:val="superscript"/>
              </w:rPr>
              <w:t>16)</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2919723C"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Inny rodzaj biomasy:</w:t>
            </w:r>
            <w:r w:rsidR="001D60BF">
              <w:rPr>
                <w:rFonts w:ascii="Times New Roman" w:eastAsia="Arial" w:hAnsi="Times New Roman"/>
                <w:color w:val="000000"/>
                <w:vertAlign w:val="superscript"/>
              </w:rPr>
              <w:t>17)</w:t>
            </w:r>
            <w:r w:rsidRPr="00075ACE">
              <w:rPr>
                <w:rFonts w:ascii="Times New Roman" w:eastAsia="Arial" w:hAnsi="Times New Roman"/>
                <w:color w:val="000000"/>
              </w:rPr>
              <w:t xml:space="preserve">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4A2EB264" w:rsidR="00075ACE" w:rsidRPr="00075ACE" w:rsidRDefault="00075ACE" w:rsidP="001D60BF">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w:t>
            </w:r>
            <w:r w:rsidR="001D60BF">
              <w:rPr>
                <w:rFonts w:ascii="Times New Roman" w:eastAsia="Arial" w:hAnsi="Times New Roman"/>
                <w:color w:val="000000"/>
                <w:vertAlign w:val="superscript"/>
              </w:rPr>
              <w:t>4</w:t>
            </w:r>
            <w:r w:rsidRPr="00075ACE">
              <w:rPr>
                <w:rFonts w:ascii="Times New Roman" w:eastAsia="Arial" w:hAnsi="Times New Roman"/>
                <w:color w:val="000000"/>
                <w:vertAlign w:val="superscript"/>
              </w:rPr>
              <w:t>)</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5F8850B" w:rsidR="00075ACE" w:rsidRPr="00075ACE" w:rsidRDefault="007A54F3" w:rsidP="00075ACE">
                <w:pPr>
                  <w:widowControl w:val="0"/>
                  <w:tabs>
                    <w:tab w:val="left" w:pos="142"/>
                  </w:tabs>
                  <w:spacing w:before="120"/>
                  <w:contextualSpacing/>
                  <w:rPr>
                    <w:rFonts w:ascii="Times New Roman" w:eastAsia="Arial" w:hAnsi="Times New Roman"/>
                    <w:b/>
                    <w:bCs/>
                    <w:color w:val="000000"/>
                  </w:rPr>
                </w:pPr>
                <w:r>
                  <w:rPr>
                    <w:rFonts w:ascii="MS Gothic" w:eastAsia="MS Gothic" w:hAnsi="MS Gothic" w:hint="eastAsia"/>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1A305881"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w:t>
      </w:r>
      <w:r w:rsidR="001D60BF">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sz w:val="20"/>
          <w:szCs w:val="20"/>
          <w:vertAlign w:val="superscript"/>
          <w:lang w:eastAsia="pl-PL"/>
        </w:rPr>
        <w:t xml:space="preserve">)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2A9E11DA"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w:t>
      </w:r>
      <w:r w:rsidR="001D60BF">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20"/>
          <w:szCs w:val="20"/>
          <w:vertAlign w:val="superscript"/>
          <w:lang w:eastAsia="pl-PL"/>
        </w:rPr>
        <w:t xml:space="preserve">)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w:t>
      </w:r>
      <w:r w:rsidR="001D60BF">
        <w:rPr>
          <w:rFonts w:ascii="Times New Roman" w:eastAsia="Arial" w:hAnsi="Times New Roman" w:cs="Times New Roman"/>
          <w:color w:val="000000"/>
          <w:sz w:val="18"/>
          <w:szCs w:val="18"/>
          <w:lang w:eastAsia="pl-PL"/>
        </w:rPr>
        <w:t xml:space="preserve">wspólne główne źródło ciepła albo przez </w:t>
      </w:r>
      <w:r w:rsidRPr="00075ACE">
        <w:rPr>
          <w:rFonts w:ascii="Times New Roman" w:eastAsia="Arial" w:hAnsi="Times New Roman" w:cs="Times New Roman"/>
          <w:color w:val="000000"/>
          <w:sz w:val="18"/>
          <w:szCs w:val="18"/>
          <w:lang w:eastAsia="pl-PL"/>
        </w:rPr>
        <w:t xml:space="preserve">lokalną sieć ciepłowniczą, </w:t>
      </w:r>
      <w:r w:rsidR="001D60BF">
        <w:rPr>
          <w:rFonts w:ascii="Times New Roman" w:eastAsia="Arial" w:hAnsi="Times New Roman" w:cs="Times New Roman"/>
          <w:color w:val="000000"/>
          <w:sz w:val="18"/>
          <w:szCs w:val="18"/>
          <w:lang w:eastAsia="pl-PL"/>
        </w:rPr>
        <w:t xml:space="preserve">używające kotła zasilanego węglem kamiennym, brykietem lub </w:t>
      </w:r>
      <w:proofErr w:type="spellStart"/>
      <w:r w:rsidR="001D60BF">
        <w:rPr>
          <w:rFonts w:ascii="Times New Roman" w:eastAsia="Arial" w:hAnsi="Times New Roman" w:cs="Times New Roman"/>
          <w:color w:val="000000"/>
          <w:sz w:val="18"/>
          <w:szCs w:val="18"/>
          <w:lang w:eastAsia="pl-PL"/>
        </w:rPr>
        <w:t>peletem</w:t>
      </w:r>
      <w:proofErr w:type="spellEnd"/>
      <w:r w:rsidR="001D60BF">
        <w:rPr>
          <w:rFonts w:ascii="Times New Roman" w:eastAsia="Arial" w:hAnsi="Times New Roman" w:cs="Times New Roman"/>
          <w:color w:val="000000"/>
          <w:sz w:val="18"/>
          <w:szCs w:val="18"/>
          <w:lang w:eastAsia="pl-PL"/>
        </w:rPr>
        <w:t xml:space="preserve"> zawierającym co </w:t>
      </w:r>
      <w:proofErr w:type="spellStart"/>
      <w:r w:rsidR="001D60BF">
        <w:rPr>
          <w:rFonts w:ascii="Times New Roman" w:eastAsia="Arial" w:hAnsi="Times New Roman" w:cs="Times New Roman"/>
          <w:color w:val="000000"/>
          <w:sz w:val="18"/>
          <w:szCs w:val="18"/>
          <w:lang w:eastAsia="pl-PL"/>
        </w:rPr>
        <w:lastRenderedPageBreak/>
        <w:t>najmnie</w:t>
      </w:r>
      <w:proofErr w:type="spellEnd"/>
      <w:r w:rsidR="001D60BF">
        <w:rPr>
          <w:rFonts w:ascii="Times New Roman" w:eastAsia="Arial" w:hAnsi="Times New Roman" w:cs="Times New Roman"/>
          <w:color w:val="000000"/>
          <w:sz w:val="18"/>
          <w:szCs w:val="18"/>
          <w:lang w:eastAsia="pl-PL"/>
        </w:rPr>
        <w:t xml:space="preserve"> 80% węgla kamiennego, </w:t>
      </w:r>
      <w:proofErr w:type="spellStart"/>
      <w:r w:rsidR="001D60BF">
        <w:rPr>
          <w:rFonts w:ascii="Times New Roman" w:eastAsia="Arial" w:hAnsi="Times New Roman" w:cs="Times New Roman"/>
          <w:color w:val="000000"/>
          <w:sz w:val="18"/>
          <w:szCs w:val="18"/>
          <w:lang w:eastAsia="pl-PL"/>
        </w:rPr>
        <w:t>peletem</w:t>
      </w:r>
      <w:proofErr w:type="spellEnd"/>
      <w:r w:rsidR="001D60BF">
        <w:rPr>
          <w:rFonts w:ascii="Times New Roman" w:eastAsia="Arial" w:hAnsi="Times New Roman" w:cs="Times New Roman"/>
          <w:color w:val="000000"/>
          <w:sz w:val="18"/>
          <w:szCs w:val="18"/>
          <w:lang w:eastAsia="pl-PL"/>
        </w:rPr>
        <w:t xml:space="preserve"> drzewnym</w:t>
      </w:r>
      <w:r w:rsidRPr="00075ACE">
        <w:rPr>
          <w:rFonts w:ascii="Times New Roman" w:eastAsia="Arial" w:hAnsi="Times New Roman" w:cs="Times New Roman"/>
          <w:color w:val="000000"/>
          <w:sz w:val="18"/>
          <w:szCs w:val="18"/>
          <w:lang w:eastAsia="pl-PL"/>
        </w:rPr>
        <w:t xml:space="preserve">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198C2D45"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w:t>
      </w:r>
      <w:r w:rsidR="0092243B">
        <w:rPr>
          <w:rFonts w:ascii="Times New Roman" w:eastAsia="Arial" w:hAnsi="Times New Roman" w:cs="Times New Roman"/>
          <w:color w:val="000000"/>
          <w:sz w:val="20"/>
          <w:szCs w:val="20"/>
          <w:vertAlign w:val="superscript"/>
          <w:lang w:eastAsia="pl-PL"/>
        </w:rPr>
        <w:t xml:space="preserve">4) </w:t>
      </w:r>
      <w:r w:rsidR="0092243B">
        <w:rPr>
          <w:rFonts w:ascii="Times New Roman" w:eastAsia="Arial" w:hAnsi="Times New Roman" w:cs="Times New Roman"/>
          <w:color w:val="000000"/>
          <w:sz w:val="18"/>
          <w:szCs w:val="18"/>
          <w:lang w:eastAsia="pl-PL"/>
        </w:rPr>
        <w:t xml:space="preserve">Przez </w:t>
      </w:r>
      <w:r w:rsidRPr="00075ACE">
        <w:rPr>
          <w:rFonts w:ascii="Times New Roman" w:eastAsia="Arial" w:hAnsi="Times New Roman" w:cs="Times New Roman"/>
          <w:color w:val="000000"/>
          <w:sz w:val="18"/>
          <w:szCs w:val="18"/>
          <w:lang w:eastAsia="pl-PL"/>
        </w:rPr>
        <w:t xml:space="preserve">gaz skroplony LPG </w:t>
      </w:r>
      <w:r w:rsidR="0092243B">
        <w:rPr>
          <w:rFonts w:ascii="Times New Roman" w:eastAsia="Arial" w:hAnsi="Times New Roman" w:cs="Times New Roman"/>
          <w:color w:val="000000"/>
          <w:sz w:val="18"/>
          <w:szCs w:val="18"/>
          <w:lang w:eastAsia="pl-PL"/>
        </w:rPr>
        <w:t xml:space="preserve">należy rozumieć </w:t>
      </w:r>
      <w:r w:rsidRPr="00075ACE">
        <w:rPr>
          <w:rFonts w:ascii="Times New Roman" w:eastAsia="Arial" w:hAnsi="Times New Roman" w:cs="Times New Roman"/>
          <w:color w:val="000000"/>
          <w:sz w:val="18"/>
          <w:szCs w:val="18"/>
          <w:lang w:eastAsia="pl-PL"/>
        </w:rPr>
        <w:t xml:space="preserve">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28A1B58" w14:textId="2E19D001" w:rsidR="0092243B" w:rsidRPr="0092243B" w:rsidRDefault="0092243B" w:rsidP="0092243B">
      <w:pPr>
        <w:suppressAutoHyphens/>
        <w:spacing w:after="0" w:line="264" w:lineRule="auto"/>
        <w:ind w:left="170" w:hanging="170"/>
        <w:contextualSpacing/>
        <w:jc w:val="both"/>
        <w:rPr>
          <w:rFonts w:ascii="Times New Roman" w:eastAsia="Arial" w:hAnsi="Times New Roman" w:cs="Times New Roman"/>
          <w:color w:val="000000"/>
          <w:sz w:val="18"/>
          <w:szCs w:val="18"/>
          <w:lang w:eastAsia="pl-PL"/>
        </w:rPr>
      </w:pPr>
      <w:r w:rsidRPr="0092243B">
        <w:rPr>
          <w:rFonts w:ascii="Times New Roman" w:eastAsia="Arial" w:hAnsi="Times New Roman" w:cs="Times New Roman"/>
          <w:color w:val="000000"/>
          <w:sz w:val="18"/>
          <w:szCs w:val="18"/>
          <w:vertAlign w:val="superscript"/>
          <w:lang w:eastAsia="pl-PL"/>
        </w:rPr>
        <w:t>15)</w:t>
      </w:r>
      <w:r>
        <w:rPr>
          <w:rFonts w:ascii="Times New Roman" w:eastAsia="Arial" w:hAnsi="Times New Roman" w:cs="Times New Roman"/>
          <w:color w:val="000000"/>
          <w:sz w:val="18"/>
          <w:szCs w:val="18"/>
          <w:lang w:eastAsia="pl-PL"/>
        </w:rPr>
        <w:t xml:space="preserve"> </w:t>
      </w:r>
      <w:r w:rsidRPr="0092243B">
        <w:rPr>
          <w:rFonts w:ascii="Times New Roman" w:eastAsia="Arial" w:hAnsi="Times New Roman" w:cs="Times New Roman"/>
          <w:color w:val="000000"/>
          <w:sz w:val="18"/>
          <w:szCs w:val="18"/>
          <w:lang w:eastAsia="pl-PL"/>
        </w:rPr>
        <w:t xml:space="preserve">Przez lokalną sieć ciepłowniczą należy rozumieć sieć dostarczającą ciepło do budynków z lokalnych źródeł ciepła: </w:t>
      </w:r>
    </w:p>
    <w:p w14:paraId="3183FCC7" w14:textId="02DB0D7A" w:rsidR="0092243B" w:rsidRDefault="0092243B" w:rsidP="0092243B">
      <w:pPr>
        <w:pStyle w:val="Akapitzlist"/>
        <w:numPr>
          <w:ilvl w:val="0"/>
          <w:numId w:val="12"/>
        </w:numPr>
        <w:suppressAutoHyphens/>
        <w:spacing w:after="0" w:line="264" w:lineRule="auto"/>
        <w:jc w:val="both"/>
        <w:rPr>
          <w:rFonts w:ascii="Times New Roman" w:eastAsia="Arial" w:hAnsi="Times New Roman" w:cs="Times New Roman"/>
          <w:color w:val="000000"/>
          <w:sz w:val="18"/>
          <w:szCs w:val="18"/>
          <w:lang w:eastAsia="pl-PL"/>
        </w:rPr>
      </w:pPr>
      <w:r w:rsidRPr="0092243B">
        <w:rPr>
          <w:rFonts w:ascii="Times New Roman" w:eastAsia="Arial" w:hAnsi="Times New Roman" w:cs="Times New Roman"/>
          <w:color w:val="000000"/>
          <w:sz w:val="18"/>
          <w:szCs w:val="18"/>
          <w:lang w:eastAsia="pl-PL"/>
        </w:rPr>
        <w:t>kotłowni lub węzła cieplnego, z których nośnik ciepła jest dostarczany bezpośrednio do instalacji ogrzewania i ciepłej wody w budynku</w:t>
      </w:r>
    </w:p>
    <w:p w14:paraId="2E95EECC" w14:textId="40F987F4" w:rsidR="0092243B" w:rsidRDefault="0092243B" w:rsidP="0092243B">
      <w:pPr>
        <w:pStyle w:val="Akapitzlist"/>
        <w:numPr>
          <w:ilvl w:val="0"/>
          <w:numId w:val="12"/>
        </w:numPr>
        <w:suppressAutoHyphens/>
        <w:spacing w:after="0" w:line="264" w:lineRule="auto"/>
        <w:jc w:val="both"/>
        <w:rPr>
          <w:rFonts w:ascii="Times New Roman" w:eastAsia="Arial" w:hAnsi="Times New Roman" w:cs="Times New Roman"/>
          <w:color w:val="000000"/>
          <w:sz w:val="18"/>
          <w:szCs w:val="18"/>
          <w:lang w:eastAsia="pl-PL"/>
        </w:rPr>
      </w:pPr>
      <w:r>
        <w:rPr>
          <w:rFonts w:ascii="Times New Roman" w:eastAsia="Arial" w:hAnsi="Times New Roman" w:cs="Times New Roman"/>
          <w:color w:val="000000"/>
          <w:sz w:val="18"/>
          <w:szCs w:val="18"/>
          <w:lang w:eastAsia="pl-PL"/>
        </w:rPr>
        <w:t xml:space="preserve">ciepłowni osiedlowej lub grupowego wymiennika ciepła wraz z siecią ciepłowniczą o mocy nominalnej do 11,6 MW dostarczająca ciepło do budynków </w:t>
      </w:r>
    </w:p>
    <w:p w14:paraId="48F6D942" w14:textId="61C1865F" w:rsidR="0092243B" w:rsidRDefault="0092243B" w:rsidP="0092243B">
      <w:pPr>
        <w:pStyle w:val="Akapitzlist"/>
        <w:numPr>
          <w:ilvl w:val="0"/>
          <w:numId w:val="13"/>
        </w:numPr>
        <w:suppressAutoHyphens/>
        <w:spacing w:after="0" w:line="264" w:lineRule="auto"/>
        <w:ind w:left="426"/>
        <w:jc w:val="both"/>
        <w:rPr>
          <w:rFonts w:ascii="Times New Roman" w:eastAsia="Arial" w:hAnsi="Times New Roman" w:cs="Times New Roman"/>
          <w:color w:val="000000"/>
          <w:sz w:val="18"/>
          <w:szCs w:val="18"/>
          <w:lang w:eastAsia="pl-PL"/>
        </w:rPr>
      </w:pPr>
      <w:r>
        <w:rPr>
          <w:rFonts w:ascii="Times New Roman" w:eastAsia="Arial" w:hAnsi="Times New Roman" w:cs="Times New Roman"/>
          <w:color w:val="000000"/>
          <w:sz w:val="18"/>
          <w:szCs w:val="18"/>
          <w:lang w:eastAsia="pl-PL"/>
        </w:rPr>
        <w:t xml:space="preserve">w rozumieniu art. 2 pkt. 6 i 7 ustawy z dnia 21 listopada 2008r. o wspieraniu termomodernizacji i remontów oraz o centralnej ewidencji emisyjności budynków. </w:t>
      </w:r>
    </w:p>
    <w:p w14:paraId="584CC83F" w14:textId="7F7B5A71" w:rsidR="0092243B" w:rsidRDefault="0092243B" w:rsidP="0092243B">
      <w:pPr>
        <w:pStyle w:val="Akapitzlist"/>
        <w:suppressAutoHyphens/>
        <w:spacing w:after="0" w:line="264" w:lineRule="auto"/>
        <w:ind w:left="426"/>
        <w:jc w:val="both"/>
        <w:rPr>
          <w:rFonts w:ascii="Times New Roman" w:eastAsia="Arial" w:hAnsi="Times New Roman" w:cs="Times New Roman"/>
          <w:color w:val="000000"/>
          <w:sz w:val="18"/>
          <w:szCs w:val="18"/>
          <w:lang w:eastAsia="pl-PL"/>
        </w:rPr>
      </w:pPr>
      <w:r>
        <w:rPr>
          <w:rFonts w:ascii="Times New Roman" w:eastAsia="Arial" w:hAnsi="Times New Roman" w:cs="Times New Roman"/>
          <w:color w:val="000000"/>
          <w:sz w:val="18"/>
          <w:szCs w:val="18"/>
          <w:lang w:eastAsia="pl-PL"/>
        </w:rPr>
        <w:t>Przez lokalną sieć ciepłowniczą nie należy rozumieć miejskiej sieci ciepłowniczej.</w:t>
      </w:r>
    </w:p>
    <w:p w14:paraId="4FA138E0" w14:textId="0FDD2866" w:rsidR="0092243B" w:rsidRDefault="0092243B" w:rsidP="0092243B">
      <w:pPr>
        <w:suppressAutoHyphens/>
        <w:spacing w:after="0" w:line="264" w:lineRule="auto"/>
        <w:jc w:val="both"/>
        <w:rPr>
          <w:rFonts w:ascii="Times New Roman" w:eastAsia="Arial" w:hAnsi="Times New Roman" w:cs="Times New Roman"/>
          <w:color w:val="000000"/>
          <w:sz w:val="18"/>
          <w:szCs w:val="18"/>
          <w:lang w:eastAsia="pl-PL"/>
        </w:rPr>
      </w:pPr>
      <w:r w:rsidRPr="0092243B">
        <w:rPr>
          <w:rFonts w:ascii="Times New Roman" w:eastAsia="Arial" w:hAnsi="Times New Roman" w:cs="Times New Roman"/>
          <w:color w:val="000000"/>
          <w:sz w:val="18"/>
          <w:szCs w:val="18"/>
          <w:vertAlign w:val="superscript"/>
          <w:lang w:eastAsia="pl-PL"/>
        </w:rPr>
        <w:t>16)</w:t>
      </w:r>
      <w:r>
        <w:rPr>
          <w:rFonts w:ascii="Times New Roman" w:eastAsia="Arial" w:hAnsi="Times New Roman" w:cs="Times New Roman"/>
          <w:color w:val="000000"/>
          <w:sz w:val="18"/>
          <w:szCs w:val="18"/>
          <w:vertAlign w:val="superscript"/>
          <w:lang w:eastAsia="pl-PL"/>
        </w:rPr>
        <w:t xml:space="preserve"> </w:t>
      </w:r>
      <w:r>
        <w:rPr>
          <w:rFonts w:ascii="Times New Roman" w:eastAsia="Arial" w:hAnsi="Times New Roman" w:cs="Times New Roman"/>
          <w:color w:val="000000"/>
          <w:sz w:val="18"/>
          <w:szCs w:val="18"/>
          <w:lang w:eastAsia="pl-PL"/>
        </w:rPr>
        <w:t xml:space="preserve">Dotyczy wyłącznie sytuacji, o której mowa w art. 26 ust.1a ustawy z dnia 15 września 2022r. o szczególnych rozwiązaniach w zakresie niektórych źródeł ciepła w związku z sytuacją na rynku paliw. W przypadku zaznaczenia tego pola należy także zaznaczyć rodzaj wykorzystywanego paliwa używanego w źródle, z którego wytworzone ciepło jest wprowadzane do tej sieci ciepłowniczej.   </w:t>
      </w:r>
    </w:p>
    <w:p w14:paraId="348C08BA" w14:textId="77777777" w:rsidR="007A54F3" w:rsidRDefault="0092243B" w:rsidP="0092243B">
      <w:pPr>
        <w:suppressAutoHyphens/>
        <w:spacing w:after="0" w:line="264" w:lineRule="auto"/>
        <w:jc w:val="both"/>
        <w:rPr>
          <w:rFonts w:ascii="Times New Roman" w:eastAsia="Arial" w:hAnsi="Times New Roman" w:cs="Times New Roman"/>
          <w:color w:val="000000"/>
          <w:sz w:val="18"/>
          <w:szCs w:val="18"/>
          <w:lang w:eastAsia="pl-PL"/>
        </w:rPr>
      </w:pPr>
      <w:r w:rsidRPr="0092243B">
        <w:rPr>
          <w:rFonts w:ascii="Times New Roman" w:eastAsia="Arial" w:hAnsi="Times New Roman" w:cs="Times New Roman"/>
          <w:color w:val="000000"/>
          <w:sz w:val="18"/>
          <w:szCs w:val="18"/>
          <w:vertAlign w:val="superscript"/>
          <w:lang w:eastAsia="pl-PL"/>
        </w:rPr>
        <w:t>17)</w:t>
      </w:r>
      <w:r>
        <w:rPr>
          <w:rFonts w:ascii="Times New Roman" w:eastAsia="Arial" w:hAnsi="Times New Roman" w:cs="Times New Roman"/>
          <w:color w:val="000000"/>
          <w:sz w:val="18"/>
          <w:szCs w:val="18"/>
          <w:vertAlign w:val="superscript"/>
          <w:lang w:eastAsia="pl-PL"/>
        </w:rPr>
        <w:t xml:space="preserve"> </w:t>
      </w:r>
      <w:r>
        <w:rPr>
          <w:rFonts w:ascii="Times New Roman" w:eastAsia="Arial" w:hAnsi="Times New Roman" w:cs="Times New Roman"/>
          <w:color w:val="000000"/>
          <w:sz w:val="18"/>
          <w:szCs w:val="18"/>
          <w:lang w:eastAsia="pl-PL"/>
        </w:rPr>
        <w:t xml:space="preserve">Proszę wpisać rodzaj wykorzystywanej biomasy innej niż </w:t>
      </w:r>
      <w:proofErr w:type="spellStart"/>
      <w:r>
        <w:rPr>
          <w:rFonts w:ascii="Times New Roman" w:eastAsia="Arial" w:hAnsi="Times New Roman" w:cs="Times New Roman"/>
          <w:color w:val="000000"/>
          <w:sz w:val="18"/>
          <w:szCs w:val="18"/>
          <w:lang w:eastAsia="pl-PL"/>
        </w:rPr>
        <w:t>pelet</w:t>
      </w:r>
      <w:proofErr w:type="spellEnd"/>
      <w:r>
        <w:rPr>
          <w:rFonts w:ascii="Times New Roman" w:eastAsia="Arial" w:hAnsi="Times New Roman" w:cs="Times New Roman"/>
          <w:color w:val="000000"/>
          <w:sz w:val="18"/>
          <w:szCs w:val="18"/>
          <w:lang w:eastAsia="pl-PL"/>
        </w:rPr>
        <w:t xml:space="preserve"> drzewny (np. drewno kawałkowe)</w:t>
      </w:r>
      <w:r w:rsidR="00F20357">
        <w:rPr>
          <w:rFonts w:ascii="Times New Roman" w:eastAsia="Arial" w:hAnsi="Times New Roman" w:cs="Times New Roman"/>
          <w:color w:val="000000"/>
          <w:sz w:val="18"/>
          <w:szCs w:val="18"/>
          <w:lang w:eastAsia="pl-PL"/>
        </w:rPr>
        <w:t>.</w:t>
      </w:r>
    </w:p>
    <w:p w14:paraId="20A825C6" w14:textId="77777777" w:rsidR="007A54F3" w:rsidRDefault="007A54F3" w:rsidP="0092243B">
      <w:pPr>
        <w:suppressAutoHyphens/>
        <w:spacing w:after="0" w:line="264" w:lineRule="auto"/>
        <w:jc w:val="both"/>
        <w:rPr>
          <w:rFonts w:ascii="Times New Roman" w:eastAsia="Arial" w:hAnsi="Times New Roman" w:cs="Times New Roman"/>
          <w:color w:val="000000"/>
          <w:sz w:val="18"/>
          <w:szCs w:val="18"/>
          <w:lang w:eastAsia="pl-PL"/>
        </w:rPr>
      </w:pPr>
    </w:p>
    <w:p w14:paraId="1DEB6480" w14:textId="77777777" w:rsidR="007A54F3" w:rsidRDefault="007A54F3" w:rsidP="0092243B">
      <w:pPr>
        <w:suppressAutoHyphens/>
        <w:spacing w:after="0" w:line="264" w:lineRule="auto"/>
        <w:jc w:val="both"/>
        <w:rPr>
          <w:rFonts w:ascii="Times New Roman" w:eastAsia="Arial" w:hAnsi="Times New Roman" w:cs="Times New Roman"/>
          <w:color w:val="000000"/>
          <w:sz w:val="18"/>
          <w:szCs w:val="18"/>
          <w:lang w:eastAsia="pl-PL"/>
        </w:rPr>
      </w:pPr>
    </w:p>
    <w:p w14:paraId="6A7B4EDA" w14:textId="77777777" w:rsidR="007A54F3" w:rsidRDefault="007A54F3" w:rsidP="0092243B">
      <w:pPr>
        <w:suppressAutoHyphens/>
        <w:spacing w:after="0" w:line="264" w:lineRule="auto"/>
        <w:jc w:val="both"/>
        <w:rPr>
          <w:rFonts w:ascii="Times New Roman" w:eastAsia="Arial" w:hAnsi="Times New Roman" w:cs="Times New Roman"/>
          <w:color w:val="000000"/>
          <w:sz w:val="18"/>
          <w:szCs w:val="18"/>
          <w:lang w:eastAsia="pl-PL"/>
        </w:rPr>
      </w:pPr>
    </w:p>
    <w:p w14:paraId="178CDE8F" w14:textId="77777777" w:rsidR="007A54F3" w:rsidRDefault="007A54F3" w:rsidP="0092243B">
      <w:pPr>
        <w:suppressAutoHyphens/>
        <w:spacing w:after="0" w:line="264" w:lineRule="auto"/>
        <w:jc w:val="both"/>
        <w:rPr>
          <w:rFonts w:ascii="Times New Roman" w:eastAsia="Arial" w:hAnsi="Times New Roman" w:cs="Times New Roman"/>
          <w:color w:val="000000"/>
          <w:sz w:val="18"/>
          <w:szCs w:val="18"/>
          <w:lang w:eastAsia="pl-PL"/>
        </w:rPr>
      </w:pPr>
    </w:p>
    <w:p w14:paraId="1242D3DE" w14:textId="77777777" w:rsidR="007A54F3" w:rsidRDefault="007A54F3" w:rsidP="0092243B">
      <w:pPr>
        <w:suppressAutoHyphens/>
        <w:spacing w:after="0" w:line="264" w:lineRule="auto"/>
        <w:jc w:val="both"/>
        <w:rPr>
          <w:rFonts w:ascii="Times New Roman" w:eastAsia="Arial" w:hAnsi="Times New Roman" w:cs="Times New Roman"/>
          <w:color w:val="000000"/>
          <w:sz w:val="18"/>
          <w:szCs w:val="18"/>
          <w:lang w:eastAsia="pl-PL"/>
        </w:rPr>
      </w:pPr>
    </w:p>
    <w:p w14:paraId="2A3F22A6" w14:textId="77777777" w:rsidR="007A54F3" w:rsidRDefault="0092243B" w:rsidP="007A54F3">
      <w:pPr>
        <w:suppressAutoHyphens/>
        <w:spacing w:after="4" w:line="268" w:lineRule="auto"/>
        <w:ind w:right="12"/>
        <w:rPr>
          <w:rFonts w:ascii="Times New Roman" w:eastAsia="Arial" w:hAnsi="Times New Roman" w:cs="Times New Roman"/>
          <w:b/>
          <w:bCs/>
          <w:color w:val="000000"/>
          <w:lang w:eastAsia="pl-PL"/>
        </w:rPr>
      </w:pPr>
      <w:r w:rsidRPr="0092243B">
        <w:rPr>
          <w:rFonts w:ascii="Times New Roman" w:eastAsia="Arial" w:hAnsi="Times New Roman" w:cs="Times New Roman"/>
          <w:color w:val="000000"/>
          <w:sz w:val="18"/>
          <w:szCs w:val="18"/>
          <w:vertAlign w:val="superscript"/>
          <w:lang w:eastAsia="pl-PL"/>
        </w:rPr>
        <w:t xml:space="preserve"> </w:t>
      </w:r>
      <w:r w:rsidR="007A54F3">
        <w:rPr>
          <w:rFonts w:ascii="Times New Roman" w:eastAsia="Arial" w:hAnsi="Times New Roman" w:cs="Times New Roman"/>
          <w:b/>
          <w:bCs/>
          <w:color w:val="000000"/>
          <w:lang w:eastAsia="pl-PL"/>
        </w:rPr>
        <w:t>Podstawowa działalność podmiot jest wykonywana 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8731"/>
      </w:tblGrid>
      <w:tr w:rsidR="007A54F3" w14:paraId="53019736" w14:textId="77777777" w:rsidTr="007A54F3">
        <w:tc>
          <w:tcPr>
            <w:tcW w:w="449" w:type="dxa"/>
          </w:tcPr>
          <w:p w14:paraId="539B59A7" w14:textId="044BACE7" w:rsidR="007A54F3" w:rsidRDefault="007A54F3" w:rsidP="007A54F3">
            <w:pPr>
              <w:suppressAutoHyphens/>
              <w:spacing w:after="4" w:line="268" w:lineRule="auto"/>
              <w:ind w:right="12"/>
              <w:rPr>
                <w:rFonts w:ascii="Times New Roman" w:eastAsia="Arial" w:hAnsi="Times New Roman" w:cs="Times New Roman"/>
                <w:b/>
                <w:bCs/>
                <w:color w:val="000000"/>
                <w:lang w:eastAsia="pl-PL"/>
              </w:rPr>
            </w:pPr>
            <w:sdt>
              <w:sdtPr>
                <w:rPr>
                  <w:rFonts w:ascii="Times New Roman" w:eastAsia="Arial" w:hAnsi="Times New Roman"/>
                  <w:b/>
                  <w:bCs/>
                  <w:color w:val="000000"/>
                </w:rPr>
                <w:id w:val="369118037"/>
                <w14:checkbox>
                  <w14:checked w14:val="0"/>
                  <w14:checkedState w14:val="2612" w14:font="MS Gothic"/>
                  <w14:uncheckedState w14:val="2610" w14:font="MS Gothic"/>
                </w14:checkbox>
              </w:sdtPr>
              <w:sdtContent>
                <w:r>
                  <w:rPr>
                    <w:rFonts w:ascii="MS Gothic" w:eastAsia="MS Gothic" w:hAnsi="MS Gothic" w:hint="eastAsia"/>
                    <w:b/>
                    <w:bCs/>
                    <w:color w:val="000000"/>
                  </w:rPr>
                  <w:t>☐</w:t>
                </w:r>
              </w:sdtContent>
            </w:sdt>
          </w:p>
        </w:tc>
        <w:tc>
          <w:tcPr>
            <w:tcW w:w="8731" w:type="dxa"/>
          </w:tcPr>
          <w:p w14:paraId="09CB301E" w14:textId="00C88995" w:rsidR="007A54F3" w:rsidRPr="007A54F3" w:rsidRDefault="007A54F3" w:rsidP="007A54F3">
            <w:pPr>
              <w:suppressAutoHyphens/>
              <w:spacing w:after="4" w:line="268" w:lineRule="auto"/>
              <w:ind w:right="12"/>
              <w:rPr>
                <w:rFonts w:ascii="Times New Roman" w:eastAsia="Arial" w:hAnsi="Times New Roman" w:cs="Times New Roman"/>
                <w:bCs/>
                <w:color w:val="000000"/>
                <w:lang w:eastAsia="pl-PL"/>
              </w:rPr>
            </w:pPr>
            <w:r>
              <w:rPr>
                <w:rFonts w:ascii="Times New Roman" w:eastAsia="Arial" w:hAnsi="Times New Roman" w:cs="Times New Roman"/>
                <w:bCs/>
                <w:color w:val="000000"/>
                <w:lang w:eastAsia="pl-PL"/>
              </w:rPr>
              <w:t>b</w:t>
            </w:r>
            <w:r w:rsidRPr="007A54F3">
              <w:rPr>
                <w:rFonts w:ascii="Times New Roman" w:eastAsia="Arial" w:hAnsi="Times New Roman" w:cs="Times New Roman"/>
                <w:bCs/>
                <w:color w:val="000000"/>
                <w:lang w:eastAsia="pl-PL"/>
              </w:rPr>
              <w:t xml:space="preserve">udynku </w:t>
            </w:r>
            <w:r w:rsidRPr="007A54F3">
              <w:rPr>
                <w:rFonts w:ascii="Times New Roman" w:eastAsia="Arial" w:hAnsi="Times New Roman" w:cs="Times New Roman"/>
                <w:bCs/>
                <w:color w:val="000000"/>
                <w:u w:val="single"/>
                <w:lang w:eastAsia="pl-PL"/>
              </w:rPr>
              <w:t>jednolokalowym</w:t>
            </w:r>
            <w:r w:rsidRPr="007A54F3">
              <w:rPr>
                <w:rFonts w:ascii="Times New Roman" w:eastAsia="Arial" w:hAnsi="Times New Roman" w:cs="Times New Roman"/>
                <w:bCs/>
                <w:color w:val="000000"/>
                <w:lang w:eastAsia="pl-PL"/>
              </w:rPr>
              <w:t xml:space="preserve"> z zainstalowanym w nim głównym źródłem ogrzewania</w:t>
            </w:r>
          </w:p>
        </w:tc>
      </w:tr>
      <w:tr w:rsidR="007A54F3" w14:paraId="2CB87D2E" w14:textId="77777777" w:rsidTr="007A54F3">
        <w:tc>
          <w:tcPr>
            <w:tcW w:w="449" w:type="dxa"/>
          </w:tcPr>
          <w:p w14:paraId="7BE9F72D" w14:textId="4EAE4E5A" w:rsidR="007A54F3" w:rsidRDefault="007A54F3" w:rsidP="007A54F3">
            <w:pPr>
              <w:suppressAutoHyphens/>
              <w:spacing w:after="4" w:line="268" w:lineRule="auto"/>
              <w:ind w:right="12"/>
              <w:rPr>
                <w:rFonts w:ascii="Times New Roman" w:eastAsia="Arial" w:hAnsi="Times New Roman"/>
                <w:b/>
                <w:bCs/>
                <w:color w:val="000000"/>
              </w:rPr>
            </w:pPr>
            <w:sdt>
              <w:sdtPr>
                <w:rPr>
                  <w:rFonts w:ascii="Times New Roman" w:eastAsia="Arial" w:hAnsi="Times New Roman"/>
                  <w:b/>
                  <w:bCs/>
                  <w:color w:val="000000"/>
                </w:rPr>
                <w:id w:val="536940770"/>
                <w14:checkbox>
                  <w14:checked w14:val="0"/>
                  <w14:checkedState w14:val="2612" w14:font="MS Gothic"/>
                  <w14:uncheckedState w14:val="2610" w14:font="MS Gothic"/>
                </w14:checkbox>
              </w:sdtPr>
              <w:sdtContent>
                <w:r>
                  <w:rPr>
                    <w:rFonts w:ascii="MS Gothic" w:eastAsia="MS Gothic" w:hAnsi="MS Gothic" w:hint="eastAsia"/>
                    <w:b/>
                    <w:bCs/>
                    <w:color w:val="000000"/>
                  </w:rPr>
                  <w:t>☐</w:t>
                </w:r>
              </w:sdtContent>
            </w:sdt>
          </w:p>
        </w:tc>
        <w:tc>
          <w:tcPr>
            <w:tcW w:w="8731" w:type="dxa"/>
          </w:tcPr>
          <w:p w14:paraId="59BC6D43" w14:textId="1E61C84F" w:rsidR="007A54F3" w:rsidRDefault="007A54F3" w:rsidP="007A54F3">
            <w:pPr>
              <w:suppressAutoHyphens/>
              <w:spacing w:after="4" w:line="268" w:lineRule="auto"/>
              <w:ind w:right="12"/>
              <w:rPr>
                <w:rFonts w:ascii="Times New Roman" w:eastAsia="Arial" w:hAnsi="Times New Roman" w:cs="Times New Roman"/>
                <w:bCs/>
                <w:color w:val="000000"/>
                <w:lang w:eastAsia="pl-PL"/>
              </w:rPr>
            </w:pPr>
            <w:r>
              <w:rPr>
                <w:rFonts w:ascii="Times New Roman" w:eastAsia="Arial" w:hAnsi="Times New Roman" w:cs="Times New Roman"/>
                <w:bCs/>
                <w:color w:val="000000"/>
                <w:lang w:eastAsia="pl-PL"/>
              </w:rPr>
              <w:t>b</w:t>
            </w:r>
            <w:r w:rsidRPr="007A54F3">
              <w:rPr>
                <w:rFonts w:ascii="Times New Roman" w:eastAsia="Arial" w:hAnsi="Times New Roman" w:cs="Times New Roman"/>
                <w:bCs/>
                <w:color w:val="000000"/>
                <w:lang w:eastAsia="pl-PL"/>
              </w:rPr>
              <w:t xml:space="preserve">udynku </w:t>
            </w:r>
            <w:r w:rsidRPr="007A54F3">
              <w:rPr>
                <w:rFonts w:ascii="Times New Roman" w:eastAsia="Arial" w:hAnsi="Times New Roman" w:cs="Times New Roman"/>
                <w:bCs/>
                <w:color w:val="000000"/>
                <w:u w:val="single"/>
                <w:lang w:eastAsia="pl-PL"/>
              </w:rPr>
              <w:t>wielo</w:t>
            </w:r>
            <w:r w:rsidRPr="007A54F3">
              <w:rPr>
                <w:rFonts w:ascii="Times New Roman" w:eastAsia="Arial" w:hAnsi="Times New Roman" w:cs="Times New Roman"/>
                <w:bCs/>
                <w:color w:val="000000"/>
                <w:u w:val="single"/>
                <w:lang w:eastAsia="pl-PL"/>
              </w:rPr>
              <w:t>lokalowym</w:t>
            </w:r>
            <w:r w:rsidRPr="007A54F3">
              <w:rPr>
                <w:rFonts w:ascii="Times New Roman" w:eastAsia="Arial" w:hAnsi="Times New Roman" w:cs="Times New Roman"/>
                <w:bCs/>
                <w:color w:val="000000"/>
                <w:lang w:eastAsia="pl-PL"/>
              </w:rPr>
              <w:t xml:space="preserve"> z zainstalowanym w nim głównym źródłem ogrzewania</w:t>
            </w:r>
          </w:p>
        </w:tc>
      </w:tr>
      <w:tr w:rsidR="007A54F3" w14:paraId="7FEB3C88" w14:textId="77777777" w:rsidTr="007A54F3">
        <w:tc>
          <w:tcPr>
            <w:tcW w:w="449" w:type="dxa"/>
          </w:tcPr>
          <w:p w14:paraId="2FE0E683" w14:textId="3D572DD3" w:rsidR="007A54F3" w:rsidRDefault="007A54F3" w:rsidP="007A54F3">
            <w:pPr>
              <w:suppressAutoHyphens/>
              <w:spacing w:after="4" w:line="268" w:lineRule="auto"/>
              <w:ind w:right="12"/>
              <w:rPr>
                <w:rFonts w:ascii="Times New Roman" w:eastAsia="Arial" w:hAnsi="Times New Roman"/>
                <w:b/>
                <w:bCs/>
                <w:color w:val="000000"/>
              </w:rPr>
            </w:pPr>
            <w:sdt>
              <w:sdtPr>
                <w:rPr>
                  <w:rFonts w:ascii="Times New Roman" w:eastAsia="Arial" w:hAnsi="Times New Roman"/>
                  <w:b/>
                  <w:bCs/>
                  <w:color w:val="000000"/>
                </w:rPr>
                <w:id w:val="-1458940660"/>
                <w14:checkbox>
                  <w14:checked w14:val="0"/>
                  <w14:checkedState w14:val="2612" w14:font="MS Gothic"/>
                  <w14:uncheckedState w14:val="2610" w14:font="MS Gothic"/>
                </w14:checkbox>
              </w:sdtPr>
              <w:sdtContent>
                <w:r>
                  <w:rPr>
                    <w:rFonts w:ascii="MS Gothic" w:eastAsia="MS Gothic" w:hAnsi="MS Gothic" w:hint="eastAsia"/>
                    <w:b/>
                    <w:bCs/>
                    <w:color w:val="000000"/>
                  </w:rPr>
                  <w:t>☐</w:t>
                </w:r>
              </w:sdtContent>
            </w:sdt>
          </w:p>
        </w:tc>
        <w:tc>
          <w:tcPr>
            <w:tcW w:w="8731" w:type="dxa"/>
          </w:tcPr>
          <w:p w14:paraId="61F7F126" w14:textId="046DDF42" w:rsidR="007A54F3" w:rsidRPr="007A54F3" w:rsidRDefault="007A54F3" w:rsidP="007A54F3">
            <w:pPr>
              <w:suppressAutoHyphens/>
              <w:spacing w:after="4" w:line="268" w:lineRule="auto"/>
              <w:ind w:right="12"/>
              <w:jc w:val="both"/>
              <w:rPr>
                <w:rFonts w:ascii="Times New Roman" w:eastAsia="Arial" w:hAnsi="Times New Roman" w:cs="Times New Roman"/>
                <w:bCs/>
                <w:color w:val="000000"/>
                <w:lang w:eastAsia="pl-PL"/>
              </w:rPr>
            </w:pPr>
            <w:r>
              <w:rPr>
                <w:rFonts w:ascii="Times New Roman" w:eastAsia="Arial" w:hAnsi="Times New Roman" w:cs="Times New Roman"/>
                <w:bCs/>
                <w:color w:val="000000"/>
                <w:lang w:eastAsia="pl-PL"/>
              </w:rPr>
              <w:t>Budynku albo lokalu w budynku wielolokalowym, w którym ogrzewanie jest realizowane przez lokalną sieć ciepłowniczą</w:t>
            </w:r>
            <w:r>
              <w:rPr>
                <w:rFonts w:ascii="Times New Roman" w:eastAsia="Arial" w:hAnsi="Times New Roman" w:cs="Times New Roman"/>
                <w:bCs/>
                <w:color w:val="000000"/>
                <w:vertAlign w:val="superscript"/>
                <w:lang w:eastAsia="pl-PL"/>
              </w:rPr>
              <w:t>15)</w:t>
            </w:r>
            <w:r>
              <w:rPr>
                <w:rFonts w:ascii="Times New Roman" w:eastAsia="Arial" w:hAnsi="Times New Roman" w:cs="Times New Roman"/>
                <w:bCs/>
                <w:color w:val="000000"/>
                <w:lang w:eastAsia="pl-PL"/>
              </w:rPr>
              <w:t xml:space="preserve"> używająca kotła zasilanego węglem kamiennym, brykietem lub </w:t>
            </w:r>
            <w:proofErr w:type="spellStart"/>
            <w:r>
              <w:rPr>
                <w:rFonts w:ascii="Times New Roman" w:eastAsia="Arial" w:hAnsi="Times New Roman" w:cs="Times New Roman"/>
                <w:bCs/>
                <w:color w:val="000000"/>
                <w:lang w:eastAsia="pl-PL"/>
              </w:rPr>
              <w:t>peletem</w:t>
            </w:r>
            <w:proofErr w:type="spellEnd"/>
            <w:r>
              <w:rPr>
                <w:rFonts w:ascii="Times New Roman" w:eastAsia="Arial" w:hAnsi="Times New Roman" w:cs="Times New Roman"/>
                <w:bCs/>
                <w:color w:val="000000"/>
                <w:lang w:eastAsia="pl-PL"/>
              </w:rPr>
              <w:t xml:space="preserve"> zawierającym co </w:t>
            </w:r>
            <w:proofErr w:type="spellStart"/>
            <w:r>
              <w:rPr>
                <w:rFonts w:ascii="Times New Roman" w:eastAsia="Arial" w:hAnsi="Times New Roman" w:cs="Times New Roman"/>
                <w:bCs/>
                <w:color w:val="000000"/>
                <w:lang w:eastAsia="pl-PL"/>
              </w:rPr>
              <w:t>namjmniej</w:t>
            </w:r>
            <w:proofErr w:type="spellEnd"/>
            <w:r>
              <w:rPr>
                <w:rFonts w:ascii="Times New Roman" w:eastAsia="Arial" w:hAnsi="Times New Roman" w:cs="Times New Roman"/>
                <w:bCs/>
                <w:color w:val="000000"/>
                <w:lang w:eastAsia="pl-PL"/>
              </w:rPr>
              <w:t xml:space="preserve"> 85% węgla kamiennego, </w:t>
            </w:r>
            <w:proofErr w:type="spellStart"/>
            <w:r>
              <w:rPr>
                <w:rFonts w:ascii="Times New Roman" w:eastAsia="Arial" w:hAnsi="Times New Roman" w:cs="Times New Roman"/>
                <w:bCs/>
                <w:color w:val="000000"/>
                <w:lang w:eastAsia="pl-PL"/>
              </w:rPr>
              <w:t>peletem</w:t>
            </w:r>
            <w:proofErr w:type="spellEnd"/>
            <w:r>
              <w:rPr>
                <w:rFonts w:ascii="Times New Roman" w:eastAsia="Arial" w:hAnsi="Times New Roman" w:cs="Times New Roman"/>
                <w:bCs/>
                <w:color w:val="000000"/>
                <w:lang w:eastAsia="pl-PL"/>
              </w:rPr>
              <w:t xml:space="preserve"> drzewnym albo innym rodzajem biomasy albo kotła na gaz skroplony LPG, albo kotła na olej opałowy</w:t>
            </w:r>
            <w:r>
              <w:rPr>
                <w:rFonts w:ascii="Times New Roman" w:eastAsia="Arial" w:hAnsi="Times New Roman" w:cs="Times New Roman"/>
                <w:bCs/>
                <w:color w:val="000000"/>
                <w:vertAlign w:val="superscript"/>
                <w:lang w:eastAsia="pl-PL"/>
              </w:rPr>
              <w:t>12)</w:t>
            </w:r>
          </w:p>
        </w:tc>
      </w:tr>
    </w:tbl>
    <w:p w14:paraId="3C8E3AE9" w14:textId="77777777" w:rsidR="007A54F3" w:rsidRDefault="007A54F3" w:rsidP="007A54F3">
      <w:pPr>
        <w:suppressAutoHyphens/>
        <w:spacing w:after="4" w:line="268" w:lineRule="auto"/>
        <w:ind w:right="12"/>
        <w:rPr>
          <w:rFonts w:ascii="Times New Roman" w:eastAsia="Arial" w:hAnsi="Times New Roman" w:cs="Times New Roman"/>
          <w:b/>
          <w:bCs/>
          <w:color w:val="000000"/>
          <w:lang w:eastAsia="pl-PL"/>
        </w:rPr>
      </w:pPr>
    </w:p>
    <w:p w14:paraId="45178DB4" w14:textId="4321C969" w:rsidR="007A54F3" w:rsidRPr="00075ACE" w:rsidRDefault="007A54F3" w:rsidP="007A54F3">
      <w:pPr>
        <w:suppressAutoHyphens/>
        <w:spacing w:after="4" w:line="268" w:lineRule="auto"/>
        <w:ind w:right="12"/>
        <w:rPr>
          <w:rFonts w:ascii="Times New Roman" w:eastAsia="Arial" w:hAnsi="Times New Roman" w:cs="Times New Roman"/>
          <w:b/>
          <w:bCs/>
          <w:color w:val="000000"/>
          <w:lang w:eastAsia="pl-PL"/>
        </w:rPr>
      </w:pPr>
      <w:r>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b/>
          <w:bCs/>
          <w:color w:val="000000"/>
          <w:lang w:eastAsia="pl-PL"/>
        </w:rPr>
        <w:t xml:space="preserve"> </w:t>
      </w:r>
    </w:p>
    <w:p w14:paraId="6111B5E1" w14:textId="7B37A454" w:rsidR="0092243B" w:rsidRPr="0092243B" w:rsidRDefault="0092243B" w:rsidP="0092243B">
      <w:pPr>
        <w:suppressAutoHyphens/>
        <w:spacing w:after="0" w:line="264" w:lineRule="auto"/>
        <w:jc w:val="both"/>
        <w:rPr>
          <w:rFonts w:ascii="Times New Roman" w:eastAsia="Arial" w:hAnsi="Times New Roman" w:cs="Times New Roman"/>
          <w:color w:val="000000"/>
          <w:sz w:val="18"/>
          <w:szCs w:val="18"/>
          <w:lang w:eastAsia="pl-PL"/>
        </w:rPr>
      </w:pPr>
    </w:p>
    <w:p w14:paraId="13877BB3" w14:textId="28C69CCE" w:rsidR="007A54F3" w:rsidRDefault="007A54F3">
      <w:pPr>
        <w:rPr>
          <w:rFonts w:ascii="Times New Roman" w:eastAsia="Arial" w:hAnsi="Times New Roman" w:cs="Times New Roman"/>
          <w:b/>
          <w:bCs/>
          <w:color w:val="000000"/>
          <w:lang w:eastAsia="pl-PL"/>
        </w:rPr>
      </w:pPr>
      <w:r>
        <w:rPr>
          <w:rFonts w:ascii="Times New Roman" w:eastAsia="Arial" w:hAnsi="Times New Roman" w:cs="Times New Roman"/>
          <w:b/>
          <w:bCs/>
          <w:color w:val="000000"/>
          <w:lang w:eastAsia="pl-PL"/>
        </w:rPr>
        <w:br w:type="page"/>
      </w:r>
    </w:p>
    <w:p w14:paraId="20EA087F" w14:textId="7D798B66" w:rsidR="00075ACE" w:rsidRPr="00075ACE" w:rsidRDefault="00075ACE" w:rsidP="0074614A">
      <w:pPr>
        <w:suppressAutoHyphens/>
        <w:spacing w:after="120" w:line="264" w:lineRule="auto"/>
        <w:ind w:left="170" w:hanging="170"/>
        <w:contextualSpacing/>
        <w:jc w:val="center"/>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w:t>
      </w:r>
      <w:r w:rsidR="007A54F3">
        <w:rPr>
          <w:rFonts w:ascii="Times New Roman" w:eastAsia="Arial" w:hAnsi="Times New Roman" w:cs="Times New Roman"/>
          <w:bCs/>
          <w:color w:val="000000"/>
          <w:vertAlign w:val="superscript"/>
          <w:lang w:eastAsia="pl-PL"/>
        </w:rPr>
        <w:t>8</w:t>
      </w:r>
      <w:r w:rsidRPr="00075ACE">
        <w:rPr>
          <w:rFonts w:ascii="Times New Roman" w:eastAsia="Arial" w:hAnsi="Times New Roman" w:cs="Times New Roman"/>
          <w:bCs/>
          <w:color w:val="000000"/>
          <w:vertAlign w:val="superscript"/>
          <w:lang w:eastAsia="pl-PL"/>
        </w:rPr>
        <w:t>)</w:t>
      </w:r>
    </w:p>
    <w:p w14:paraId="4D54B0F3" w14:textId="0F81A0F1" w:rsidR="00075ACE" w:rsidRPr="00075ACE" w:rsidRDefault="00075ACE" w:rsidP="0074614A">
      <w:pPr>
        <w:suppressAutoHyphens/>
        <w:jc w:val="center"/>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w:t>
      </w:r>
      <w:r w:rsidR="007A54F3">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vertAlign w:val="superscript"/>
          <w:lang w:eastAsia="pl-PL"/>
        </w:rPr>
        <w:t>)</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394F3834" w:rsidR="00075ACE" w:rsidRPr="00075ACE" w:rsidRDefault="007A54F3"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Pr>
          <w:rFonts w:ascii="Times New Roman" w:eastAsia="Arial" w:hAnsi="Times New Roman" w:cs="Times New Roman"/>
          <w:color w:val="000000"/>
          <w:lang w:eastAsia="pl-PL"/>
        </w:rPr>
        <w:t xml:space="preserve">podmiot </w:t>
      </w:r>
      <w:r w:rsidR="00075ACE" w:rsidRPr="00075ACE">
        <w:rPr>
          <w:rFonts w:ascii="Times New Roman" w:eastAsia="Arial" w:hAnsi="Times New Roman" w:cs="Times New Roman"/>
          <w:color w:val="000000"/>
          <w:lang w:eastAsia="pl-PL"/>
        </w:rPr>
        <w:t xml:space="preserve">reprezentowany przeze mnie nie </w:t>
      </w:r>
      <w:bookmarkStart w:id="13" w:name="_Hlk114478331"/>
      <w:r w:rsidR="00075ACE"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00075ACE" w:rsidRPr="00075ACE">
        <w:rPr>
          <w:rFonts w:ascii="Times New Roman" w:eastAsia="Arial" w:hAnsi="Times New Roman" w:cs="Times New Roman"/>
          <w:color w:val="000000"/>
          <w:lang w:eastAsia="pl-PL"/>
        </w:rPr>
        <w:t>późn</w:t>
      </w:r>
      <w:proofErr w:type="spellEnd"/>
      <w:r w:rsidR="00075ACE" w:rsidRPr="00075ACE">
        <w:rPr>
          <w:rFonts w:ascii="Times New Roman" w:eastAsia="Arial" w:hAnsi="Times New Roman" w:cs="Times New Roman"/>
          <w:color w:val="000000"/>
          <w:lang w:eastAsia="pl-PL"/>
        </w:rPr>
        <w:t>. zm.),</w:t>
      </w:r>
      <w:bookmarkEnd w:id="13"/>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1B3FBA68" w14:textId="77777777" w:rsidR="007A54F3" w:rsidRPr="00075ACE" w:rsidRDefault="007A54F3" w:rsidP="007A54F3">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lang w:eastAsia="pl-PL"/>
        </w:rPr>
        <w:t xml:space="preserve">reprezentowany przeze mnie nie 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w:t>
      </w:r>
    </w:p>
    <w:p w14:paraId="76DED782" w14:textId="77777777" w:rsidR="007A54F3" w:rsidRPr="00075ACE" w:rsidRDefault="007A54F3" w:rsidP="007A54F3">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DFE8B1D" w14:textId="77777777" w:rsidR="007A54F3" w:rsidRPr="00075ACE" w:rsidRDefault="007A54F3" w:rsidP="007A54F3">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lang w:eastAsia="pl-PL"/>
        </w:rPr>
        <w:t xml:space="preserve">reprezentowany przeze mnie nie 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w:t>
      </w:r>
    </w:p>
    <w:p w14:paraId="092BBF2A" w14:textId="77777777" w:rsidR="007A54F3" w:rsidRPr="00075ACE" w:rsidRDefault="007A54F3" w:rsidP="007A54F3">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74614A">
      <w:pPr>
        <w:jc w:val="cente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571DD842" w:rsidR="00075ACE" w:rsidRPr="00075ACE" w:rsidRDefault="00075ACE" w:rsidP="002B19FC">
      <w:pPr>
        <w:jc w:val="cente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w:t>
      </w:r>
      <w:r w:rsidR="0067105D">
        <w:rPr>
          <w:rFonts w:ascii="Times New Roman" w:eastAsia="Arial" w:hAnsi="Times New Roman" w:cs="Times New Roman"/>
          <w:color w:val="000000"/>
          <w:vertAlign w:val="superscript"/>
          <w:lang w:eastAsia="pl-PL"/>
        </w:rPr>
        <w:t>9</w:t>
      </w:r>
      <w:r w:rsidRPr="00075ACE">
        <w:rPr>
          <w:rFonts w:ascii="Times New Roman" w:eastAsia="Arial" w:hAnsi="Times New Roman" w:cs="Times New Roman"/>
          <w:color w:val="000000"/>
          <w:vertAlign w:val="superscript"/>
          <w:lang w:eastAsia="pl-PL"/>
        </w:rPr>
        <w:t>)</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33386E38" w:rsidR="00075ACE" w:rsidRPr="00075ACE" w:rsidRDefault="00075ACE" w:rsidP="0067105D">
      <w:pPr>
        <w:spacing w:after="0"/>
        <w:jc w:val="both"/>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w:t>
      </w:r>
      <w:r w:rsidR="0067105D">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vertAlign w:val="superscript"/>
          <w:lang w:eastAsia="pl-PL"/>
        </w:rPr>
        <w:t>)</w:t>
      </w:r>
      <w:r w:rsidRPr="00075ACE">
        <w:rPr>
          <w:rFonts w:ascii="Times New Roman" w:eastAsia="Arial" w:hAnsi="Times New Roman" w:cs="Times New Roman"/>
          <w:color w:val="000000"/>
          <w:sz w:val="18"/>
          <w:szCs w:val="18"/>
          <w:lang w:eastAsia="pl-PL"/>
        </w:rPr>
        <w:t xml:space="preserve"> Do wniosku załącza się obowiązkowo</w:t>
      </w:r>
      <w:r w:rsidR="0067105D">
        <w:rPr>
          <w:rFonts w:ascii="Times New Roman" w:eastAsia="Arial" w:hAnsi="Times New Roman" w:cs="Times New Roman"/>
          <w:color w:val="000000"/>
          <w:sz w:val="18"/>
          <w:szCs w:val="18"/>
          <w:lang w:eastAsia="pl-PL"/>
        </w:rPr>
        <w:t xml:space="preserve"> </w:t>
      </w:r>
      <w:r w:rsidR="0067105D" w:rsidRPr="00075ACE">
        <w:rPr>
          <w:rFonts w:ascii="Times New Roman" w:eastAsia="Arial" w:hAnsi="Times New Roman" w:cs="Times New Roman"/>
          <w:color w:val="000000"/>
          <w:sz w:val="18"/>
          <w:szCs w:val="18"/>
          <w:lang w:eastAsia="pl-PL"/>
        </w:rPr>
        <w:t>oryginały lub kopie poświadczone urzędowo lub notarialnie za zgodność z</w:t>
      </w:r>
      <w:r w:rsidR="0067105D">
        <w:rPr>
          <w:rFonts w:ascii="Times New Roman" w:eastAsia="Arial" w:hAnsi="Times New Roman" w:cs="Times New Roman"/>
          <w:color w:val="000000"/>
          <w:sz w:val="18"/>
          <w:szCs w:val="18"/>
          <w:lang w:eastAsia="pl-PL"/>
        </w:rPr>
        <w:t xml:space="preserve"> o</w:t>
      </w:r>
      <w:r w:rsidR="0067105D" w:rsidRPr="00075ACE">
        <w:rPr>
          <w:rFonts w:ascii="Times New Roman" w:eastAsia="Arial" w:hAnsi="Times New Roman" w:cs="Times New Roman"/>
          <w:color w:val="000000"/>
          <w:sz w:val="18"/>
          <w:szCs w:val="18"/>
          <w:lang w:eastAsia="pl-PL"/>
        </w:rPr>
        <w:t>ryginałem dokume</w:t>
      </w:r>
      <w:r w:rsidR="0067105D">
        <w:rPr>
          <w:rFonts w:ascii="Times New Roman" w:eastAsia="Arial" w:hAnsi="Times New Roman" w:cs="Times New Roman"/>
          <w:color w:val="000000"/>
          <w:sz w:val="18"/>
          <w:szCs w:val="18"/>
          <w:lang w:eastAsia="pl-PL"/>
        </w:rPr>
        <w:t>ntów</w:t>
      </w:r>
      <w:r w:rsidRPr="00075ACE">
        <w:rPr>
          <w:rFonts w:ascii="Times New Roman" w:eastAsia="Arial" w:hAnsi="Times New Roman" w:cs="Times New Roman"/>
          <w:color w:val="000000"/>
          <w:sz w:val="18"/>
          <w:szCs w:val="18"/>
          <w:lang w:eastAsia="pl-PL"/>
        </w:rPr>
        <w:t>:</w:t>
      </w:r>
    </w:p>
    <w:p w14:paraId="270D5F96" w14:textId="05527240"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potwierdzających uprawnienie do reprezentowania podmiotu,</w:t>
      </w:r>
      <w:r w:rsidR="0067105D">
        <w:rPr>
          <w:rFonts w:ascii="Times New Roman" w:eastAsia="Arial" w:hAnsi="Times New Roman" w:cs="Times New Roman"/>
          <w:color w:val="000000"/>
          <w:sz w:val="18"/>
          <w:szCs w:val="18"/>
          <w:lang w:eastAsia="pl-PL"/>
        </w:rPr>
        <w:t xml:space="preserve"> któremu przysługuje dodatek</w:t>
      </w:r>
      <w:r w:rsidRPr="00075ACE">
        <w:rPr>
          <w:rFonts w:ascii="Times New Roman" w:eastAsia="Arial" w:hAnsi="Times New Roman" w:cs="Times New Roman"/>
          <w:color w:val="000000"/>
          <w:sz w:val="18"/>
          <w:szCs w:val="18"/>
          <w:lang w:eastAsia="pl-PL"/>
        </w:rPr>
        <w:t xml:space="preserve"> </w:t>
      </w:r>
    </w:p>
    <w:p w14:paraId="4718CB45" w14:textId="6AAC1E0C"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sprzedaży będące podstawą do wykonania obliczeń wnioskowanej kwoty</w:t>
      </w:r>
      <w:r w:rsidR="0067105D">
        <w:rPr>
          <w:rFonts w:ascii="Times New Roman" w:eastAsia="Arial" w:hAnsi="Times New Roman" w:cs="Times New Roman"/>
          <w:color w:val="000000"/>
          <w:sz w:val="18"/>
          <w:szCs w:val="18"/>
          <w:lang w:eastAsia="pl-PL"/>
        </w:rPr>
        <w:t xml:space="preserve"> potwierdzających datę nabycia, ilość oraz koszt zakupionego i dostarczonego paliwa; dokumentami sprzedaży będącymi podstawą do wykonania obliczeń mogą być dokumenty wystawione na organ prowadzący podmiot i finansujący podstawową działalność tego podmiotu.</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8"/>
      <w:headerReference w:type="first" r:id="rId9"/>
      <w:footerReference w:type="first" r:id="rId10"/>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7321" w14:textId="77777777" w:rsidR="00263C0B" w:rsidRDefault="00263C0B">
      <w:pPr>
        <w:spacing w:after="0" w:line="240" w:lineRule="auto"/>
      </w:pPr>
      <w:r>
        <w:separator/>
      </w:r>
    </w:p>
  </w:endnote>
  <w:endnote w:type="continuationSeparator" w:id="0">
    <w:p w14:paraId="56CDAA0E" w14:textId="77777777" w:rsidR="00263C0B" w:rsidRDefault="0026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263C0B" w:rsidP="00B94F67">
          <w:pPr>
            <w:pStyle w:val="Nagwek"/>
            <w:ind w:left="-115"/>
          </w:pPr>
        </w:p>
      </w:tc>
      <w:tc>
        <w:tcPr>
          <w:tcW w:w="3015" w:type="dxa"/>
        </w:tcPr>
        <w:p w14:paraId="05F4679E" w14:textId="77777777" w:rsidR="00485C89" w:rsidRDefault="00263C0B" w:rsidP="00B94F67">
          <w:pPr>
            <w:pStyle w:val="Nagwek"/>
            <w:jc w:val="center"/>
          </w:pPr>
        </w:p>
      </w:tc>
      <w:tc>
        <w:tcPr>
          <w:tcW w:w="3015" w:type="dxa"/>
        </w:tcPr>
        <w:p w14:paraId="0C37DBC3" w14:textId="77777777" w:rsidR="00485C89" w:rsidRDefault="00263C0B" w:rsidP="00B94F67">
          <w:pPr>
            <w:pStyle w:val="Nagwek"/>
            <w:ind w:right="-115"/>
            <w:jc w:val="right"/>
          </w:pPr>
        </w:p>
      </w:tc>
    </w:tr>
  </w:tbl>
  <w:p w14:paraId="6D97B091" w14:textId="77777777" w:rsidR="00485C89" w:rsidRDefault="00263C0B"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263C0B" w:rsidP="00B94F67">
          <w:pPr>
            <w:pStyle w:val="Nagwek"/>
            <w:ind w:left="-115"/>
          </w:pPr>
        </w:p>
      </w:tc>
      <w:tc>
        <w:tcPr>
          <w:tcW w:w="3015" w:type="dxa"/>
        </w:tcPr>
        <w:p w14:paraId="05ECAEF1" w14:textId="77777777" w:rsidR="00485C89" w:rsidRDefault="00263C0B" w:rsidP="00B94F67">
          <w:pPr>
            <w:pStyle w:val="Nagwek"/>
            <w:jc w:val="center"/>
          </w:pPr>
        </w:p>
      </w:tc>
      <w:tc>
        <w:tcPr>
          <w:tcW w:w="3015" w:type="dxa"/>
        </w:tcPr>
        <w:p w14:paraId="64000D3E" w14:textId="77777777" w:rsidR="00485C89" w:rsidRDefault="00263C0B" w:rsidP="00B94F67">
          <w:pPr>
            <w:pStyle w:val="Nagwek"/>
            <w:ind w:right="-115"/>
            <w:jc w:val="right"/>
          </w:pPr>
        </w:p>
      </w:tc>
    </w:tr>
  </w:tbl>
  <w:p w14:paraId="0117914D" w14:textId="77777777" w:rsidR="00485C89" w:rsidRDefault="00263C0B"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1C24" w14:textId="77777777" w:rsidR="00263C0B" w:rsidRDefault="00263C0B">
      <w:pPr>
        <w:spacing w:after="0" w:line="240" w:lineRule="auto"/>
      </w:pPr>
      <w:r>
        <w:separator/>
      </w:r>
    </w:p>
  </w:footnote>
  <w:footnote w:type="continuationSeparator" w:id="0">
    <w:p w14:paraId="45C21B23" w14:textId="77777777" w:rsidR="00263C0B" w:rsidRDefault="0026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263C0B" w:rsidP="00B94F67">
          <w:pPr>
            <w:pStyle w:val="Nagwek"/>
            <w:ind w:left="-115"/>
          </w:pPr>
        </w:p>
      </w:tc>
      <w:tc>
        <w:tcPr>
          <w:tcW w:w="3015" w:type="dxa"/>
        </w:tcPr>
        <w:p w14:paraId="0DAB9BA0" w14:textId="77777777" w:rsidR="00485C89" w:rsidRDefault="00263C0B" w:rsidP="00B94F67">
          <w:pPr>
            <w:pStyle w:val="Nagwek"/>
            <w:jc w:val="center"/>
          </w:pPr>
        </w:p>
      </w:tc>
      <w:tc>
        <w:tcPr>
          <w:tcW w:w="3015" w:type="dxa"/>
        </w:tcPr>
        <w:p w14:paraId="0B7DF1D1" w14:textId="77777777" w:rsidR="00485C89" w:rsidRDefault="00263C0B" w:rsidP="00B94F67">
          <w:pPr>
            <w:pStyle w:val="Nagwek"/>
            <w:ind w:right="-115"/>
            <w:jc w:val="right"/>
          </w:pPr>
        </w:p>
      </w:tc>
    </w:tr>
  </w:tbl>
  <w:p w14:paraId="50880388" w14:textId="77777777" w:rsidR="00485C89" w:rsidRDefault="00263C0B"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189253F9"/>
    <w:multiLevelType w:val="hybridMultilevel"/>
    <w:tmpl w:val="9CEC9720"/>
    <w:lvl w:ilvl="0" w:tplc="0FE08A60">
      <w:start w:val="1"/>
      <w:numFmt w:val="decimal"/>
      <w:lvlText w:val="%1)"/>
      <w:lvlJc w:val="left"/>
      <w:pPr>
        <w:ind w:left="763" w:hanging="360"/>
      </w:pPr>
      <w:rPr>
        <w:sz w:val="18"/>
        <w:szCs w:val="18"/>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4">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8">
    <w:nsid w:val="3D1C1812"/>
    <w:multiLevelType w:val="hybridMultilevel"/>
    <w:tmpl w:val="508EE808"/>
    <w:lvl w:ilvl="0" w:tplc="D3B0BBFC">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9">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7"/>
  </w:num>
  <w:num w:numId="3">
    <w:abstractNumId w:val="12"/>
  </w:num>
  <w:num w:numId="4">
    <w:abstractNumId w:val="9"/>
  </w:num>
  <w:num w:numId="5">
    <w:abstractNumId w:val="5"/>
  </w:num>
  <w:num w:numId="6">
    <w:abstractNumId w:val="6"/>
  </w:num>
  <w:num w:numId="7">
    <w:abstractNumId w:val="0"/>
  </w:num>
  <w:num w:numId="8">
    <w:abstractNumId w:val="1"/>
  </w:num>
  <w:num w:numId="9">
    <w:abstractNumId w:val="10"/>
  </w:num>
  <w:num w:numId="10">
    <w:abstractNumId w:val="2"/>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E"/>
    <w:rsid w:val="00075ACE"/>
    <w:rsid w:val="000B3924"/>
    <w:rsid w:val="001A471E"/>
    <w:rsid w:val="001D60BF"/>
    <w:rsid w:val="00263C0B"/>
    <w:rsid w:val="002B19FC"/>
    <w:rsid w:val="004B7CD1"/>
    <w:rsid w:val="0067105D"/>
    <w:rsid w:val="006E184D"/>
    <w:rsid w:val="0074614A"/>
    <w:rsid w:val="007A54F3"/>
    <w:rsid w:val="008712B5"/>
    <w:rsid w:val="008D2FC8"/>
    <w:rsid w:val="0092243B"/>
    <w:rsid w:val="009250CF"/>
    <w:rsid w:val="00AC592F"/>
    <w:rsid w:val="00B85959"/>
    <w:rsid w:val="00C24A0F"/>
    <w:rsid w:val="00DE1106"/>
    <w:rsid w:val="00DE698E"/>
    <w:rsid w:val="00F20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18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184D"/>
    <w:rPr>
      <w:rFonts w:ascii="Tahoma" w:hAnsi="Tahoma" w:cs="Tahoma"/>
      <w:sz w:val="16"/>
      <w:szCs w:val="16"/>
    </w:rPr>
  </w:style>
  <w:style w:type="paragraph" w:styleId="Akapitzlist">
    <w:name w:val="List Paragraph"/>
    <w:basedOn w:val="Normalny"/>
    <w:uiPriority w:val="34"/>
    <w:qFormat/>
    <w:rsid w:val="00922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18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184D"/>
    <w:rPr>
      <w:rFonts w:ascii="Tahoma" w:hAnsi="Tahoma" w:cs="Tahoma"/>
      <w:sz w:val="16"/>
      <w:szCs w:val="16"/>
    </w:rPr>
  </w:style>
  <w:style w:type="paragraph" w:styleId="Akapitzlist">
    <w:name w:val="List Paragraph"/>
    <w:basedOn w:val="Normalny"/>
    <w:uiPriority w:val="34"/>
    <w:qFormat/>
    <w:rsid w:val="0092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2758</Words>
  <Characters>16552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CZERWIŃSKA Aleksandra</dc:creator>
  <cp:lastModifiedBy>Anna Czerwińska</cp:lastModifiedBy>
  <cp:revision>9</cp:revision>
  <dcterms:created xsi:type="dcterms:W3CDTF">2022-10-11T06:50:00Z</dcterms:created>
  <dcterms:modified xsi:type="dcterms:W3CDTF">2022-10-28T11:01:00Z</dcterms:modified>
</cp:coreProperties>
</file>